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C802" w14:textId="77777777" w:rsidR="008B33D0" w:rsidRPr="004D519D" w:rsidRDefault="008B33D0">
      <w:pPr>
        <w:spacing w:line="540" w:lineRule="exact"/>
        <w:jc w:val="left"/>
        <w:rPr>
          <w:rFonts w:ascii="仿宋" w:eastAsia="仿宋" w:hAnsi="仿宋" w:cs="宋体" w:hint="eastAsia"/>
          <w:kern w:val="0"/>
          <w:sz w:val="32"/>
          <w:szCs w:val="32"/>
        </w:rPr>
      </w:pPr>
    </w:p>
    <w:p w14:paraId="1C6E4CF2" w14:textId="77777777" w:rsidR="008B33D0" w:rsidRPr="004D519D" w:rsidRDefault="008B33D0">
      <w:pPr>
        <w:spacing w:line="540" w:lineRule="exact"/>
        <w:jc w:val="center"/>
        <w:rPr>
          <w:rFonts w:ascii="华文中宋" w:eastAsia="华文中宋" w:hAnsi="华文中宋" w:cs="宋体" w:hint="eastAsia"/>
          <w:b/>
          <w:kern w:val="0"/>
          <w:sz w:val="52"/>
          <w:szCs w:val="52"/>
        </w:rPr>
      </w:pPr>
    </w:p>
    <w:p w14:paraId="165DE1E0" w14:textId="77777777" w:rsidR="008B33D0" w:rsidRPr="004D519D" w:rsidRDefault="008B33D0">
      <w:pPr>
        <w:spacing w:line="540" w:lineRule="exact"/>
        <w:jc w:val="center"/>
        <w:rPr>
          <w:rFonts w:ascii="华文中宋" w:eastAsia="华文中宋" w:hAnsi="华文中宋" w:cs="宋体" w:hint="eastAsia"/>
          <w:b/>
          <w:kern w:val="0"/>
          <w:sz w:val="52"/>
          <w:szCs w:val="52"/>
        </w:rPr>
      </w:pPr>
    </w:p>
    <w:p w14:paraId="447D6EBF" w14:textId="77777777" w:rsidR="008B33D0" w:rsidRPr="004D519D" w:rsidRDefault="008B33D0">
      <w:pPr>
        <w:spacing w:line="540" w:lineRule="exact"/>
        <w:jc w:val="center"/>
        <w:rPr>
          <w:rFonts w:ascii="华文中宋" w:eastAsia="华文中宋" w:hAnsi="华文中宋" w:cs="宋体" w:hint="eastAsia"/>
          <w:b/>
          <w:kern w:val="0"/>
          <w:sz w:val="52"/>
          <w:szCs w:val="52"/>
        </w:rPr>
      </w:pPr>
    </w:p>
    <w:p w14:paraId="47F0A4E0" w14:textId="77777777" w:rsidR="008B33D0" w:rsidRPr="004D519D" w:rsidRDefault="008B33D0">
      <w:pPr>
        <w:spacing w:line="540" w:lineRule="exact"/>
        <w:jc w:val="center"/>
        <w:rPr>
          <w:rFonts w:ascii="华文中宋" w:eastAsia="华文中宋" w:hAnsi="华文中宋" w:cs="宋体" w:hint="eastAsia"/>
          <w:b/>
          <w:kern w:val="0"/>
          <w:sz w:val="52"/>
          <w:szCs w:val="52"/>
        </w:rPr>
      </w:pPr>
    </w:p>
    <w:p w14:paraId="7D53B947" w14:textId="77777777" w:rsidR="008B33D0" w:rsidRPr="004D519D" w:rsidRDefault="008B33D0">
      <w:pPr>
        <w:spacing w:line="540" w:lineRule="exact"/>
        <w:jc w:val="center"/>
        <w:rPr>
          <w:rFonts w:ascii="华文中宋" w:eastAsia="华文中宋" w:hAnsi="华文中宋" w:cs="宋体" w:hint="eastAsia"/>
          <w:b/>
          <w:kern w:val="0"/>
          <w:sz w:val="52"/>
          <w:szCs w:val="52"/>
        </w:rPr>
      </w:pPr>
    </w:p>
    <w:p w14:paraId="720D98DA" w14:textId="77777777" w:rsidR="008B33D0" w:rsidRPr="004D519D" w:rsidRDefault="008B33D0">
      <w:pPr>
        <w:spacing w:line="540" w:lineRule="exact"/>
        <w:jc w:val="center"/>
        <w:rPr>
          <w:rFonts w:ascii="华文中宋" w:eastAsia="华文中宋" w:hAnsi="华文中宋" w:cs="宋体" w:hint="eastAsia"/>
          <w:b/>
          <w:kern w:val="0"/>
          <w:sz w:val="52"/>
          <w:szCs w:val="52"/>
        </w:rPr>
      </w:pPr>
    </w:p>
    <w:p w14:paraId="607BB7FE" w14:textId="77777777" w:rsidR="008B33D0" w:rsidRPr="004D519D" w:rsidRDefault="00000000">
      <w:pPr>
        <w:spacing w:line="540" w:lineRule="exact"/>
        <w:jc w:val="center"/>
        <w:rPr>
          <w:rFonts w:ascii="方正小标宋_GBK" w:eastAsia="方正小标宋_GBK" w:hAnsi="华文中宋" w:cs="宋体" w:hint="eastAsia"/>
          <w:b/>
          <w:kern w:val="0"/>
          <w:sz w:val="48"/>
          <w:szCs w:val="48"/>
        </w:rPr>
      </w:pPr>
      <w:r w:rsidRPr="004D519D">
        <w:rPr>
          <w:rFonts w:ascii="方正小标宋_GBK" w:eastAsia="方正小标宋_GBK" w:hAnsi="华文中宋" w:cs="宋体" w:hint="eastAsia"/>
          <w:b/>
          <w:kern w:val="0"/>
          <w:sz w:val="48"/>
          <w:szCs w:val="48"/>
        </w:rPr>
        <w:t>项目支出绩效自评报告</w:t>
      </w:r>
    </w:p>
    <w:p w14:paraId="6E5D8571" w14:textId="77777777" w:rsidR="008B33D0" w:rsidRPr="004D519D" w:rsidRDefault="008B33D0">
      <w:pPr>
        <w:spacing w:line="540" w:lineRule="exact"/>
        <w:jc w:val="center"/>
        <w:rPr>
          <w:rFonts w:ascii="华文中宋" w:eastAsia="华文中宋" w:hAnsi="华文中宋" w:cs="宋体" w:hint="eastAsia"/>
          <w:b/>
          <w:kern w:val="0"/>
          <w:sz w:val="52"/>
          <w:szCs w:val="52"/>
        </w:rPr>
      </w:pPr>
    </w:p>
    <w:p w14:paraId="1ECB1CA9" w14:textId="77777777" w:rsidR="008B33D0" w:rsidRPr="004D519D" w:rsidRDefault="00000000">
      <w:pPr>
        <w:spacing w:line="540" w:lineRule="exact"/>
        <w:jc w:val="center"/>
        <w:rPr>
          <w:rFonts w:eastAsia="仿宋_GB2312" w:hAnsi="宋体" w:cs="宋体" w:hint="eastAsia"/>
          <w:kern w:val="0"/>
          <w:sz w:val="36"/>
          <w:szCs w:val="36"/>
        </w:rPr>
      </w:pPr>
      <w:r w:rsidRPr="004D519D">
        <w:rPr>
          <w:rFonts w:eastAsia="仿宋_GB2312" w:hAnsi="宋体" w:cs="宋体" w:hint="eastAsia"/>
          <w:kern w:val="0"/>
          <w:sz w:val="36"/>
          <w:szCs w:val="36"/>
        </w:rPr>
        <w:t>（</w:t>
      </w:r>
      <w:r w:rsidRPr="004D519D">
        <w:rPr>
          <w:rFonts w:eastAsia="仿宋_GB2312" w:hAnsi="宋体" w:cs="宋体" w:hint="eastAsia"/>
          <w:kern w:val="0"/>
          <w:sz w:val="36"/>
          <w:szCs w:val="36"/>
        </w:rPr>
        <w:t xml:space="preserve">   </w:t>
      </w:r>
      <w:r w:rsidRPr="004D519D">
        <w:rPr>
          <w:rStyle w:val="a7"/>
          <w:rFonts w:ascii="楷体" w:eastAsia="楷体" w:hAnsi="楷体" w:hint="eastAsia"/>
          <w:spacing w:val="-4"/>
          <w:sz w:val="32"/>
          <w:szCs w:val="32"/>
        </w:rPr>
        <w:t>2023</w:t>
      </w:r>
      <w:r w:rsidRPr="004D519D">
        <w:rPr>
          <w:rFonts w:eastAsia="仿宋_GB2312" w:hAnsi="宋体" w:cs="宋体" w:hint="eastAsia"/>
          <w:kern w:val="0"/>
          <w:sz w:val="36"/>
          <w:szCs w:val="36"/>
        </w:rPr>
        <w:t xml:space="preserve">  </w:t>
      </w:r>
      <w:r w:rsidRPr="004D519D">
        <w:rPr>
          <w:rFonts w:eastAsia="仿宋_GB2312" w:hAnsi="宋体" w:cs="宋体" w:hint="eastAsia"/>
          <w:kern w:val="0"/>
          <w:sz w:val="36"/>
          <w:szCs w:val="36"/>
        </w:rPr>
        <w:t>年度）</w:t>
      </w:r>
    </w:p>
    <w:p w14:paraId="7A81BDD9" w14:textId="77777777" w:rsidR="008B33D0" w:rsidRPr="004D519D" w:rsidRDefault="008B33D0">
      <w:pPr>
        <w:spacing w:line="540" w:lineRule="exact"/>
        <w:jc w:val="center"/>
        <w:rPr>
          <w:rFonts w:eastAsia="仿宋_GB2312" w:hAnsi="宋体" w:cs="宋体" w:hint="eastAsia"/>
          <w:kern w:val="0"/>
          <w:sz w:val="30"/>
          <w:szCs w:val="30"/>
        </w:rPr>
      </w:pPr>
    </w:p>
    <w:p w14:paraId="26511920" w14:textId="77777777" w:rsidR="008B33D0" w:rsidRPr="004D519D" w:rsidRDefault="008B33D0">
      <w:pPr>
        <w:spacing w:line="540" w:lineRule="exact"/>
        <w:jc w:val="center"/>
        <w:rPr>
          <w:rFonts w:eastAsia="仿宋_GB2312" w:hAnsi="宋体" w:cs="宋体" w:hint="eastAsia"/>
          <w:kern w:val="0"/>
          <w:sz w:val="30"/>
          <w:szCs w:val="30"/>
        </w:rPr>
      </w:pPr>
    </w:p>
    <w:p w14:paraId="59D37164" w14:textId="77777777" w:rsidR="008B33D0" w:rsidRPr="004D519D" w:rsidRDefault="008B33D0">
      <w:pPr>
        <w:spacing w:line="540" w:lineRule="exact"/>
        <w:jc w:val="center"/>
        <w:rPr>
          <w:rFonts w:eastAsia="仿宋_GB2312" w:hAnsi="宋体" w:cs="宋体" w:hint="eastAsia"/>
          <w:kern w:val="0"/>
          <w:sz w:val="30"/>
          <w:szCs w:val="30"/>
        </w:rPr>
      </w:pPr>
    </w:p>
    <w:p w14:paraId="2FBF430D" w14:textId="77777777" w:rsidR="008B33D0" w:rsidRPr="004D519D" w:rsidRDefault="008B33D0">
      <w:pPr>
        <w:spacing w:line="540" w:lineRule="exact"/>
        <w:jc w:val="center"/>
        <w:rPr>
          <w:rFonts w:eastAsia="仿宋_GB2312" w:hAnsi="宋体" w:cs="宋体" w:hint="eastAsia"/>
          <w:kern w:val="0"/>
          <w:sz w:val="30"/>
          <w:szCs w:val="30"/>
        </w:rPr>
      </w:pPr>
    </w:p>
    <w:p w14:paraId="27F551C4" w14:textId="77777777" w:rsidR="008B33D0" w:rsidRPr="004D519D" w:rsidRDefault="008B33D0">
      <w:pPr>
        <w:spacing w:line="540" w:lineRule="exact"/>
        <w:jc w:val="center"/>
        <w:rPr>
          <w:rFonts w:eastAsia="仿宋_GB2312" w:hAnsi="宋体" w:cs="宋体" w:hint="eastAsia"/>
          <w:kern w:val="0"/>
          <w:sz w:val="30"/>
          <w:szCs w:val="30"/>
        </w:rPr>
      </w:pPr>
    </w:p>
    <w:p w14:paraId="4B1D8853" w14:textId="77777777" w:rsidR="008B33D0" w:rsidRPr="004D519D" w:rsidRDefault="008B33D0">
      <w:pPr>
        <w:spacing w:line="540" w:lineRule="exact"/>
        <w:jc w:val="center"/>
        <w:rPr>
          <w:rFonts w:eastAsia="仿宋_GB2312" w:hAnsi="宋体" w:cs="宋体" w:hint="eastAsia"/>
          <w:kern w:val="0"/>
          <w:sz w:val="30"/>
          <w:szCs w:val="30"/>
        </w:rPr>
      </w:pPr>
    </w:p>
    <w:p w14:paraId="46CAAD1D" w14:textId="77777777" w:rsidR="008B33D0" w:rsidRPr="004D519D" w:rsidRDefault="008B33D0">
      <w:pPr>
        <w:spacing w:line="540" w:lineRule="exact"/>
        <w:rPr>
          <w:rFonts w:eastAsia="仿宋_GB2312" w:hAnsi="宋体" w:cs="宋体" w:hint="eastAsia"/>
          <w:kern w:val="0"/>
          <w:sz w:val="30"/>
          <w:szCs w:val="30"/>
        </w:rPr>
      </w:pPr>
    </w:p>
    <w:p w14:paraId="44E9387D" w14:textId="77777777" w:rsidR="008B33D0" w:rsidRPr="004D519D" w:rsidRDefault="00000000">
      <w:pPr>
        <w:spacing w:line="700" w:lineRule="exact"/>
        <w:jc w:val="left"/>
        <w:rPr>
          <w:rFonts w:eastAsia="仿宋_GB2312" w:hAnsi="宋体" w:cs="宋体" w:hint="eastAsia"/>
          <w:kern w:val="0"/>
          <w:sz w:val="36"/>
          <w:szCs w:val="36"/>
        </w:rPr>
      </w:pPr>
      <w:r w:rsidRPr="004D519D">
        <w:rPr>
          <w:rFonts w:eastAsia="仿宋_GB2312" w:hAnsi="宋体" w:cs="宋体" w:hint="eastAsia"/>
          <w:kern w:val="0"/>
          <w:sz w:val="36"/>
          <w:szCs w:val="36"/>
        </w:rPr>
        <w:t xml:space="preserve">     </w:t>
      </w:r>
    </w:p>
    <w:p w14:paraId="3AEEE6E7" w14:textId="77777777" w:rsidR="008B33D0" w:rsidRPr="004D519D" w:rsidRDefault="00000000">
      <w:pPr>
        <w:spacing w:line="700" w:lineRule="exact"/>
        <w:ind w:firstLineChars="250" w:firstLine="900"/>
        <w:jc w:val="left"/>
        <w:rPr>
          <w:rFonts w:eastAsia="仿宋_GB2312" w:hAnsi="宋体" w:cs="宋体" w:hint="eastAsia"/>
          <w:kern w:val="0"/>
          <w:sz w:val="36"/>
          <w:szCs w:val="36"/>
        </w:rPr>
      </w:pPr>
      <w:r w:rsidRPr="004D519D">
        <w:rPr>
          <w:rFonts w:eastAsia="仿宋_GB2312" w:hAnsi="宋体" w:cs="宋体" w:hint="eastAsia"/>
          <w:kern w:val="0"/>
          <w:sz w:val="36"/>
          <w:szCs w:val="36"/>
        </w:rPr>
        <w:t>项目名称：</w:t>
      </w:r>
      <w:r w:rsidRPr="004D519D">
        <w:rPr>
          <w:rStyle w:val="a7"/>
          <w:rFonts w:ascii="楷体" w:eastAsia="楷体" w:hAnsi="楷体" w:hint="eastAsia"/>
          <w:spacing w:val="-4"/>
          <w:sz w:val="32"/>
          <w:szCs w:val="32"/>
        </w:rPr>
        <w:t>2023年木垒县农业生产社会化服务项目</w:t>
      </w:r>
    </w:p>
    <w:p w14:paraId="0A728CFA" w14:textId="77777777" w:rsidR="008B33D0" w:rsidRPr="004D519D" w:rsidRDefault="00000000">
      <w:pPr>
        <w:spacing w:line="540" w:lineRule="exact"/>
        <w:ind w:firstLine="567"/>
        <w:rPr>
          <w:rFonts w:ascii="楷体" w:eastAsia="楷体" w:hAnsi="楷体" w:hint="eastAsia"/>
          <w:b/>
          <w:bCs/>
          <w:spacing w:val="-4"/>
          <w:sz w:val="32"/>
          <w:szCs w:val="32"/>
        </w:rPr>
      </w:pPr>
      <w:r w:rsidRPr="004D519D">
        <w:rPr>
          <w:rFonts w:eastAsia="仿宋_GB2312" w:hAnsi="宋体" w:cs="宋体" w:hint="eastAsia"/>
          <w:kern w:val="0"/>
          <w:sz w:val="36"/>
          <w:szCs w:val="36"/>
        </w:rPr>
        <w:t xml:space="preserve">  </w:t>
      </w:r>
      <w:r w:rsidRPr="004D519D">
        <w:rPr>
          <w:rFonts w:eastAsia="仿宋_GB2312" w:hAnsi="宋体" w:cs="宋体" w:hint="eastAsia"/>
          <w:kern w:val="0"/>
          <w:sz w:val="36"/>
          <w:szCs w:val="36"/>
        </w:rPr>
        <w:t>实施单位（公章）：</w:t>
      </w:r>
      <w:r w:rsidRPr="004D519D">
        <w:rPr>
          <w:rStyle w:val="a7"/>
          <w:rFonts w:ascii="楷体" w:eastAsia="楷体" w:hAnsi="楷体" w:hint="eastAsia"/>
          <w:spacing w:val="-4"/>
          <w:sz w:val="28"/>
          <w:szCs w:val="28"/>
        </w:rPr>
        <w:t>木垒县农经局本级</w:t>
      </w:r>
    </w:p>
    <w:p w14:paraId="79CA9954" w14:textId="77777777" w:rsidR="008B33D0" w:rsidRPr="004D519D" w:rsidRDefault="00000000">
      <w:pPr>
        <w:spacing w:line="540" w:lineRule="exact"/>
        <w:ind w:firstLineChars="250" w:firstLine="900"/>
        <w:rPr>
          <w:rFonts w:ascii="楷体" w:eastAsia="楷体" w:hAnsi="楷体" w:hint="eastAsia"/>
          <w:b/>
          <w:bCs/>
          <w:spacing w:val="-4"/>
          <w:sz w:val="28"/>
          <w:szCs w:val="28"/>
        </w:rPr>
      </w:pPr>
      <w:r w:rsidRPr="004D519D">
        <w:rPr>
          <w:rFonts w:eastAsia="仿宋_GB2312" w:hAnsi="宋体" w:cs="宋体" w:hint="eastAsia"/>
          <w:kern w:val="0"/>
          <w:sz w:val="36"/>
          <w:szCs w:val="36"/>
        </w:rPr>
        <w:t>主管部门（公章）：</w:t>
      </w:r>
      <w:r w:rsidRPr="004D519D">
        <w:rPr>
          <w:rStyle w:val="a7"/>
          <w:rFonts w:ascii="楷体" w:eastAsia="楷体" w:hAnsi="楷体" w:hint="eastAsia"/>
          <w:spacing w:val="-4"/>
          <w:sz w:val="28"/>
          <w:szCs w:val="28"/>
        </w:rPr>
        <w:t>木垒县农经局本级</w:t>
      </w:r>
    </w:p>
    <w:p w14:paraId="18777A05" w14:textId="77777777" w:rsidR="008B33D0" w:rsidRPr="004D519D" w:rsidRDefault="00000000">
      <w:pPr>
        <w:spacing w:line="540" w:lineRule="exact"/>
        <w:ind w:firstLineChars="250" w:firstLine="900"/>
        <w:rPr>
          <w:rFonts w:ascii="楷体" w:eastAsia="楷体" w:hAnsi="楷体" w:hint="eastAsia"/>
          <w:b/>
          <w:bCs/>
          <w:spacing w:val="-4"/>
          <w:sz w:val="32"/>
          <w:szCs w:val="32"/>
        </w:rPr>
      </w:pPr>
      <w:r w:rsidRPr="004D519D">
        <w:rPr>
          <w:rFonts w:eastAsia="仿宋_GB2312" w:hAnsi="宋体" w:cs="宋体" w:hint="eastAsia"/>
          <w:kern w:val="0"/>
          <w:sz w:val="36"/>
          <w:szCs w:val="36"/>
        </w:rPr>
        <w:t>项目负责人（签章）：</w:t>
      </w:r>
      <w:r w:rsidRPr="004D519D">
        <w:rPr>
          <w:rStyle w:val="a7"/>
          <w:rFonts w:ascii="楷体" w:eastAsia="楷体" w:hAnsi="楷体" w:hint="eastAsia"/>
          <w:spacing w:val="-4"/>
          <w:sz w:val="32"/>
          <w:szCs w:val="32"/>
        </w:rPr>
        <w:t>白健挥</w:t>
      </w:r>
    </w:p>
    <w:p w14:paraId="24B60D42" w14:textId="77777777" w:rsidR="008B33D0" w:rsidRPr="004D519D" w:rsidRDefault="00000000">
      <w:pPr>
        <w:spacing w:line="540" w:lineRule="exact"/>
        <w:ind w:left="273" w:firstLine="567"/>
        <w:rPr>
          <w:rStyle w:val="a7"/>
          <w:rFonts w:ascii="楷体" w:eastAsia="楷体" w:hAnsi="楷体" w:hint="eastAsia"/>
          <w:spacing w:val="-4"/>
          <w:sz w:val="32"/>
          <w:szCs w:val="32"/>
        </w:rPr>
      </w:pPr>
      <w:r w:rsidRPr="004D519D">
        <w:rPr>
          <w:rFonts w:eastAsia="仿宋_GB2312" w:hAnsi="宋体" w:cs="宋体" w:hint="eastAsia"/>
          <w:kern w:val="0"/>
          <w:sz w:val="36"/>
          <w:szCs w:val="36"/>
        </w:rPr>
        <w:t>填报时间：</w:t>
      </w:r>
      <w:r w:rsidRPr="004D519D">
        <w:rPr>
          <w:rStyle w:val="a7"/>
          <w:rFonts w:ascii="楷体" w:eastAsia="楷体" w:hAnsi="楷体" w:hint="eastAsia"/>
          <w:spacing w:val="-4"/>
          <w:sz w:val="32"/>
          <w:szCs w:val="32"/>
        </w:rPr>
        <w:t>2024年03月11日</w:t>
      </w:r>
    </w:p>
    <w:p w14:paraId="3411C3EB" w14:textId="77777777" w:rsidR="008B33D0" w:rsidRPr="004D519D" w:rsidRDefault="008B33D0">
      <w:pPr>
        <w:spacing w:line="700" w:lineRule="exact"/>
        <w:ind w:firstLineChars="236" w:firstLine="708"/>
        <w:jc w:val="left"/>
        <w:rPr>
          <w:rFonts w:eastAsia="仿宋_GB2312" w:hAnsi="宋体" w:cs="宋体" w:hint="eastAsia"/>
          <w:kern w:val="0"/>
          <w:sz w:val="30"/>
          <w:szCs w:val="30"/>
        </w:rPr>
      </w:pPr>
    </w:p>
    <w:p w14:paraId="7C963D1E" w14:textId="77777777" w:rsidR="008B33D0" w:rsidRPr="004D519D" w:rsidRDefault="008B33D0">
      <w:pPr>
        <w:spacing w:line="540" w:lineRule="exact"/>
        <w:rPr>
          <w:rStyle w:val="a7"/>
          <w:rFonts w:ascii="黑体" w:eastAsia="黑体" w:hAnsi="黑体" w:hint="eastAsia"/>
          <w:b w:val="0"/>
          <w:spacing w:val="-4"/>
          <w:sz w:val="32"/>
          <w:szCs w:val="32"/>
        </w:rPr>
      </w:pPr>
    </w:p>
    <w:p w14:paraId="73F0A397" w14:textId="77777777" w:rsidR="008B33D0" w:rsidRPr="004D519D" w:rsidRDefault="00000000">
      <w:pPr>
        <w:spacing w:line="540" w:lineRule="exact"/>
        <w:ind w:firstLine="640"/>
        <w:rPr>
          <w:rStyle w:val="a7"/>
          <w:rFonts w:ascii="黑体" w:eastAsia="黑体" w:hAnsi="黑体" w:hint="eastAsia"/>
          <w:b w:val="0"/>
          <w:spacing w:val="-4"/>
          <w:sz w:val="32"/>
          <w:szCs w:val="32"/>
        </w:rPr>
      </w:pPr>
      <w:r w:rsidRPr="004D519D">
        <w:rPr>
          <w:rStyle w:val="a7"/>
          <w:rFonts w:ascii="黑体" w:eastAsia="黑体" w:hAnsi="黑体" w:hint="eastAsia"/>
          <w:b w:val="0"/>
          <w:spacing w:val="-4"/>
          <w:sz w:val="32"/>
          <w:szCs w:val="32"/>
        </w:rPr>
        <w:t>一、基本情况</w:t>
      </w:r>
    </w:p>
    <w:p w14:paraId="3FC4EB60" w14:textId="77777777" w:rsidR="008B33D0" w:rsidRPr="004D519D" w:rsidRDefault="00000000">
      <w:pPr>
        <w:spacing w:line="540" w:lineRule="exact"/>
        <w:ind w:firstLine="567"/>
        <w:rPr>
          <w:rStyle w:val="a7"/>
          <w:rFonts w:ascii="楷体" w:eastAsia="楷体" w:hAnsi="楷体" w:hint="eastAsia"/>
          <w:spacing w:val="-4"/>
          <w:sz w:val="32"/>
          <w:szCs w:val="32"/>
        </w:rPr>
      </w:pPr>
      <w:r w:rsidRPr="004D519D">
        <w:rPr>
          <w:rStyle w:val="a7"/>
          <w:rFonts w:ascii="楷体" w:eastAsia="楷体" w:hAnsi="楷体" w:hint="eastAsia"/>
          <w:spacing w:val="-4"/>
          <w:sz w:val="32"/>
          <w:szCs w:val="32"/>
        </w:rPr>
        <w:t>（一）项目概况。</w:t>
      </w:r>
    </w:p>
    <w:p w14:paraId="3B1A68EF"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（一）项目概况。</w:t>
      </w:r>
      <w:r w:rsidRPr="004D519D">
        <w:rPr>
          <w:rStyle w:val="a7"/>
          <w:rFonts w:ascii="楷体" w:eastAsia="楷体" w:hAnsi="楷体" w:hint="eastAsia"/>
          <w:b w:val="0"/>
          <w:spacing w:val="-4"/>
          <w:sz w:val="32"/>
          <w:szCs w:val="32"/>
        </w:rPr>
        <w:br/>
        <w:t>1.项目背景:依据《农业农村部、财政部关于做好2023年粮油生产保障等项目实施工作的通知》（农计财发〔2023〕4号）、自治区农业农村厅《关于印发2023年中央农业产业发展等项目实施方案的通知》（新农办计【2023】58号）昌吉州《关于印发2023年农业经营主体能力提升项目实施方案的通知》昌州农字【2023】111号文件要求，为做好2022年全州中央财政支持农业生产社会化服务项目实施工作，抓好项目建设，结合我县农业生产实际立项。</w:t>
      </w:r>
      <w:r w:rsidRPr="004D519D">
        <w:rPr>
          <w:rStyle w:val="a7"/>
          <w:rFonts w:ascii="楷体" w:eastAsia="楷体" w:hAnsi="楷体" w:hint="eastAsia"/>
          <w:b w:val="0"/>
          <w:spacing w:val="-4"/>
          <w:sz w:val="32"/>
          <w:szCs w:val="32"/>
        </w:rPr>
        <w:br/>
        <w:t>为保障农业生产社会化服务的均衡发展, 设立了农业生产社会化项目补助经费，由农业农村局主管，资金主要用于对农业生产社会化的补助。</w:t>
      </w:r>
      <w:r w:rsidRPr="004D519D">
        <w:rPr>
          <w:rStyle w:val="a7"/>
          <w:rFonts w:ascii="楷体" w:eastAsia="楷体" w:hAnsi="楷体" w:hint="eastAsia"/>
          <w:b w:val="0"/>
          <w:spacing w:val="-4"/>
          <w:sz w:val="32"/>
          <w:szCs w:val="32"/>
        </w:rPr>
        <w:br/>
        <w:t>2.项目主要内容:根据自治区农业农村厅《关于印发2023年中央农业产业发展等项目实施方案的通知》（新农办计【2023】58号）昌吉州《关于印发2023年农业经营主体能力提升项目实施方案的通知》昌州农字【2023】111号及昌州财农【2023】22号文件要求，下达农业生产社会化服务资金600万元。主要用于2023年农业生产社会化服务支出：2023年农业生产社会化服务项目重点用于小麦及玉米的“耕、种、防、收、秋翻”等农业生产环节服务；耙地20元/亩，播种36元/亩，飞防三次108.33元/亩，收割35元/亩，秋翻34元/亩，共计233.33元/亩。种植大户与小农户分别设定补助标准（其中：小农户</w:t>
      </w:r>
      <w:r w:rsidRPr="004D519D">
        <w:rPr>
          <w:rStyle w:val="a7"/>
          <w:rFonts w:ascii="楷体" w:eastAsia="楷体" w:hAnsi="楷体" w:hint="eastAsia"/>
          <w:b w:val="0"/>
          <w:spacing w:val="-4"/>
          <w:sz w:val="32"/>
          <w:szCs w:val="32"/>
        </w:rPr>
        <w:lastRenderedPageBreak/>
        <w:t>补助30%、大户补助25%即小农户补助70元/亩，种植大户补助58.33元/亩），按照以上补助标准木垒县2023年农业生产社会化服务项目小麦大户18074亩补助资金105.43万元，小农户40764亩补助资金285.35万元，玉米大户5310亩补助资金30.97万元，小农户25465亩补助资金178.26万元。小麦及玉米共计补助600万元。</w:t>
      </w:r>
      <w:r w:rsidRPr="004D519D">
        <w:rPr>
          <w:rStyle w:val="a7"/>
          <w:rFonts w:ascii="楷体" w:eastAsia="楷体" w:hAnsi="楷体" w:hint="eastAsia"/>
          <w:b w:val="0"/>
          <w:spacing w:val="-4"/>
          <w:sz w:val="32"/>
          <w:szCs w:val="32"/>
        </w:rPr>
        <w:br/>
        <w:t>3.项目实施情况</w:t>
      </w:r>
      <w:r w:rsidRPr="004D519D">
        <w:rPr>
          <w:rStyle w:val="a7"/>
          <w:rFonts w:ascii="楷体" w:eastAsia="楷体" w:hAnsi="楷体" w:hint="eastAsia"/>
          <w:b w:val="0"/>
          <w:spacing w:val="-4"/>
          <w:sz w:val="32"/>
          <w:szCs w:val="32"/>
        </w:rPr>
        <w:br/>
        <w:t>（一）项目实施准备阶段（2023年1月25日至3月30日）。根据区、州《关于印发2023年农业生产社会化服务项目实施方案》文件，成立项目实施领导小组，与县财政局联合制定项目实施方案报州农业农村局审核通过后执行，按照公开招标的方式确定服务组织并进行公示，加强对乡村两级干部和试点乡镇（村）服务对象的的培训，对实施项目服务组织进行项目执行前培训。签订项目实施合同，完成项目执行前的其他准备工作。</w:t>
      </w:r>
      <w:r w:rsidRPr="004D519D">
        <w:rPr>
          <w:rStyle w:val="a7"/>
          <w:rFonts w:ascii="楷体" w:eastAsia="楷体" w:hAnsi="楷体" w:hint="eastAsia"/>
          <w:b w:val="0"/>
          <w:spacing w:val="-4"/>
          <w:sz w:val="32"/>
          <w:szCs w:val="32"/>
        </w:rPr>
        <w:br/>
        <w:t>（二）项目实施阶段（2023年4月1日至2023年10月30日）。按照项目实施方案和相关要求，组织项目实施服务组织进行项目实施、指导服务组织开展农业生产社会化服务，促进规模化经营、产业化发展。本项目由农经局牵头，严格按照相关文件，及项目招投标规范进行。2023年10月，由农经局上报项目验收报告及项目完成情况资料，由州农经局进行确认审核后交由木垒农经局，由局领导审批后交财务室，由财务室人员复核后将补助资金发放至项目实施单位，项目于2023年11月31日已执行完毕。</w:t>
      </w:r>
      <w:r w:rsidRPr="004D519D">
        <w:rPr>
          <w:rStyle w:val="a7"/>
          <w:rFonts w:ascii="楷体" w:eastAsia="楷体" w:hAnsi="楷体" w:hint="eastAsia"/>
          <w:b w:val="0"/>
          <w:spacing w:val="-4"/>
          <w:sz w:val="32"/>
          <w:szCs w:val="32"/>
        </w:rPr>
        <w:br/>
        <w:t>4.资金投入和使用情况</w:t>
      </w:r>
      <w:r w:rsidRPr="004D519D">
        <w:rPr>
          <w:rStyle w:val="a7"/>
          <w:rFonts w:ascii="楷体" w:eastAsia="楷体" w:hAnsi="楷体" w:hint="eastAsia"/>
          <w:b w:val="0"/>
          <w:spacing w:val="-4"/>
          <w:sz w:val="32"/>
          <w:szCs w:val="32"/>
        </w:rPr>
        <w:br/>
      </w:r>
      <w:r w:rsidRPr="004D519D">
        <w:rPr>
          <w:rStyle w:val="a7"/>
          <w:rFonts w:ascii="楷体" w:eastAsia="楷体" w:hAnsi="楷体" w:hint="eastAsia"/>
          <w:b w:val="0"/>
          <w:spacing w:val="-4"/>
          <w:sz w:val="32"/>
          <w:szCs w:val="32"/>
        </w:rPr>
        <w:lastRenderedPageBreak/>
        <w:t>农业生产社会化服务项目资金于2022年4月昌吉州财政局下发的昌州财农【2023】22号文件安排资金为600万元，为上级财政资金，实际到位600万元，资金到位率100%，实际执行600万元，执行率100%，资金落实到位。为确保项目资金的安全有效使用、安全运行，提高资金的使用效率，我单位严格按照木垒县农经局财务会计内部控制制度执行，资金由财政大平台统一拨付，由财政监管，严禁随意调整预算，改变支出用途，做到专款专用，严禁截留、挪用、挤占项目资金等违规违纪问题的发生。</w:t>
      </w:r>
    </w:p>
    <w:p w14:paraId="0B379D2F" w14:textId="77777777" w:rsidR="008B33D0" w:rsidRPr="004D519D" w:rsidRDefault="00000000">
      <w:pPr>
        <w:spacing w:line="540" w:lineRule="exact"/>
        <w:ind w:firstLine="567"/>
        <w:rPr>
          <w:rStyle w:val="a7"/>
          <w:rFonts w:ascii="楷体" w:eastAsia="楷体" w:hAnsi="楷体" w:hint="eastAsia"/>
          <w:spacing w:val="-4"/>
          <w:sz w:val="32"/>
          <w:szCs w:val="32"/>
        </w:rPr>
      </w:pPr>
      <w:r w:rsidRPr="004D519D">
        <w:rPr>
          <w:rStyle w:val="a7"/>
          <w:rFonts w:ascii="楷体" w:eastAsia="楷体" w:hAnsi="楷体" w:hint="eastAsia"/>
          <w:spacing w:val="-4"/>
          <w:sz w:val="32"/>
          <w:szCs w:val="32"/>
        </w:rPr>
        <w:t>（二）项目绩效目标</w:t>
      </w:r>
    </w:p>
    <w:p w14:paraId="4275B22B"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1.总体目标：</w:t>
      </w:r>
      <w:r w:rsidRPr="004D519D">
        <w:rPr>
          <w:rStyle w:val="a7"/>
          <w:rFonts w:ascii="楷体" w:eastAsia="楷体" w:hAnsi="楷体" w:hint="eastAsia"/>
          <w:b w:val="0"/>
          <w:spacing w:val="-4"/>
          <w:sz w:val="32"/>
          <w:szCs w:val="32"/>
        </w:rPr>
        <w:br/>
        <w:t>2023年，全县计划完成农业生产社会化服务项目任务面积6万亩，支持符合条件的农民合作社、农业服务类企业、供销合作社等主体开展农业社会化服务，通过项目实施，推动发展服务带动型规模经营，促进提高技术到位率、服务覆盖率和补贴精准性，推动节本增效和农民增收。 木垒县农业生产社会化服务项目自2023年1月25日开始至2023年11月20日结束.</w:t>
      </w:r>
      <w:r w:rsidRPr="004D519D">
        <w:rPr>
          <w:rStyle w:val="a7"/>
          <w:rFonts w:ascii="楷体" w:eastAsia="楷体" w:hAnsi="楷体" w:hint="eastAsia"/>
          <w:b w:val="0"/>
          <w:spacing w:val="-4"/>
          <w:sz w:val="32"/>
          <w:szCs w:val="32"/>
        </w:rPr>
        <w:br/>
        <w:t>2.阶段性目标：</w:t>
      </w:r>
      <w:r w:rsidRPr="004D519D">
        <w:rPr>
          <w:rStyle w:val="a7"/>
          <w:rFonts w:ascii="楷体" w:eastAsia="楷体" w:hAnsi="楷体" w:hint="eastAsia"/>
          <w:b w:val="0"/>
          <w:spacing w:val="-4"/>
          <w:sz w:val="32"/>
          <w:szCs w:val="32"/>
        </w:rPr>
        <w:br/>
        <w:t>截至项目完成时限，我单位针对本项目完成如下工作：2023年6月前我单位完成实际完成服务小麦、玉米等粮食作物面积8.96万亩；社会化服务主体数量3家；补贴资金兑付率与社会化服务覆盖率均达到100%，社会化服务小农户数量457户，抽验91家小农户，满意度达到95%以上。通过项目实施，推动发展服务带动型规模经营，促进提高技术到位率、服务覆盖率和补贴精准性，推动节本增效和农民增收。</w:t>
      </w:r>
    </w:p>
    <w:p w14:paraId="6A426109" w14:textId="77777777" w:rsidR="008B33D0" w:rsidRPr="004D519D" w:rsidRDefault="00000000">
      <w:pPr>
        <w:spacing w:line="540" w:lineRule="exact"/>
        <w:ind w:firstLine="640"/>
        <w:rPr>
          <w:rStyle w:val="a7"/>
          <w:rFonts w:ascii="黑体" w:eastAsia="黑体" w:hAnsi="黑体" w:hint="eastAsia"/>
          <w:b w:val="0"/>
          <w:spacing w:val="-4"/>
          <w:sz w:val="32"/>
          <w:szCs w:val="32"/>
        </w:rPr>
      </w:pPr>
      <w:r w:rsidRPr="004D519D">
        <w:rPr>
          <w:rStyle w:val="a7"/>
          <w:rFonts w:ascii="黑体" w:eastAsia="黑体" w:hAnsi="黑体" w:hint="eastAsia"/>
          <w:b w:val="0"/>
          <w:spacing w:val="-4"/>
          <w:sz w:val="32"/>
          <w:szCs w:val="32"/>
        </w:rPr>
        <w:lastRenderedPageBreak/>
        <w:t>二、绩效评价工作开展情况</w:t>
      </w:r>
    </w:p>
    <w:p w14:paraId="5856FA5E" w14:textId="77777777" w:rsidR="008B33D0" w:rsidRPr="004D519D" w:rsidRDefault="00000000">
      <w:pPr>
        <w:spacing w:line="540" w:lineRule="exact"/>
        <w:ind w:firstLineChars="181" w:firstLine="567"/>
        <w:rPr>
          <w:rStyle w:val="a7"/>
          <w:rFonts w:ascii="楷体" w:eastAsia="楷体" w:hAnsi="楷体" w:hint="eastAsia"/>
          <w:spacing w:val="-4"/>
          <w:sz w:val="32"/>
          <w:szCs w:val="32"/>
        </w:rPr>
      </w:pPr>
      <w:r w:rsidRPr="004D519D">
        <w:rPr>
          <w:rStyle w:val="a7"/>
          <w:rFonts w:ascii="楷体" w:eastAsia="楷体" w:hAnsi="楷体" w:hint="eastAsia"/>
          <w:spacing w:val="-4"/>
          <w:sz w:val="32"/>
          <w:szCs w:val="32"/>
        </w:rPr>
        <w:t>（一）绩效评价目的、对象和范围</w:t>
      </w:r>
    </w:p>
    <w:p w14:paraId="38D92672"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1.绩效评价目的</w:t>
      </w:r>
      <w:r w:rsidRPr="004D519D">
        <w:rPr>
          <w:rStyle w:val="a7"/>
          <w:rFonts w:ascii="楷体" w:eastAsia="楷体" w:hAnsi="楷体" w:hint="eastAsia"/>
          <w:b w:val="0"/>
          <w:spacing w:val="-4"/>
          <w:sz w:val="32"/>
          <w:szCs w:val="32"/>
        </w:rPr>
        <w:br/>
        <w:t>通过对2023年度上级财政下拨的木垒县农经局农业生产社会化服务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4D519D">
        <w:rPr>
          <w:rStyle w:val="a7"/>
          <w:rFonts w:ascii="楷体" w:eastAsia="楷体" w:hAnsi="楷体" w:hint="eastAsia"/>
          <w:b w:val="0"/>
          <w:spacing w:val="-4"/>
          <w:sz w:val="32"/>
          <w:szCs w:val="32"/>
        </w:rPr>
        <w:br/>
        <w:t>2.绩效评价对象</w:t>
      </w:r>
      <w:r w:rsidRPr="004D519D">
        <w:rPr>
          <w:rStyle w:val="a7"/>
          <w:rFonts w:ascii="楷体" w:eastAsia="楷体" w:hAnsi="楷体" w:hint="eastAsia"/>
          <w:b w:val="0"/>
          <w:spacing w:val="-4"/>
          <w:sz w:val="32"/>
          <w:szCs w:val="32"/>
        </w:rPr>
        <w:br/>
        <w:t>木垒县农经局农业生产社会化服务项目支出资金。</w:t>
      </w:r>
      <w:r w:rsidRPr="004D519D">
        <w:rPr>
          <w:rStyle w:val="a7"/>
          <w:rFonts w:ascii="楷体" w:eastAsia="楷体" w:hAnsi="楷体" w:hint="eastAsia"/>
          <w:b w:val="0"/>
          <w:spacing w:val="-4"/>
          <w:sz w:val="32"/>
          <w:szCs w:val="32"/>
        </w:rPr>
        <w:br/>
        <w:t>3.绩效评价范围</w:t>
      </w:r>
      <w:r w:rsidRPr="004D519D">
        <w:rPr>
          <w:rStyle w:val="a7"/>
          <w:rFonts w:ascii="楷体" w:eastAsia="楷体" w:hAnsi="楷体" w:hint="eastAsia"/>
          <w:b w:val="0"/>
          <w:spacing w:val="-4"/>
          <w:sz w:val="32"/>
          <w:szCs w:val="32"/>
        </w:rPr>
        <w:br/>
        <w:t>本次评价主要对木垒县农经局农业生产社会化服务项目的工作完成情况、完成效果及公众满意度进行评价，具体从项目决策（包括绩效目标、决策过程）、项目管理（包括项目资金、项目实施）、项目产出（包括项目产出数量、产出质量、产出时效和产出成本）、项目效益四个维度来评价。</w:t>
      </w:r>
    </w:p>
    <w:p w14:paraId="4B0FB956" w14:textId="77777777" w:rsidR="008B33D0" w:rsidRPr="004D519D" w:rsidRDefault="00000000">
      <w:pPr>
        <w:spacing w:line="540" w:lineRule="exact"/>
        <w:ind w:firstLine="567"/>
        <w:rPr>
          <w:rStyle w:val="a7"/>
          <w:rFonts w:ascii="楷体" w:eastAsia="楷体" w:hAnsi="楷体" w:hint="eastAsia"/>
          <w:spacing w:val="-4"/>
          <w:sz w:val="32"/>
          <w:szCs w:val="32"/>
        </w:rPr>
      </w:pPr>
      <w:r w:rsidRPr="004D519D">
        <w:rPr>
          <w:rStyle w:val="a7"/>
          <w:rFonts w:ascii="楷体" w:eastAsia="楷体" w:hAnsi="楷体" w:hint="eastAsia"/>
          <w:spacing w:val="-4"/>
          <w:sz w:val="32"/>
          <w:szCs w:val="32"/>
        </w:rPr>
        <w:t>（二）绩效评价原则、评价指标体系、评价方法、评价标准</w:t>
      </w:r>
    </w:p>
    <w:p w14:paraId="5335F9B5"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1.绩效评价原则</w:t>
      </w:r>
      <w:r w:rsidRPr="004D519D">
        <w:rPr>
          <w:rStyle w:val="a7"/>
          <w:rFonts w:ascii="楷体" w:eastAsia="楷体" w:hAnsi="楷体" w:hint="eastAsia"/>
          <w:b w:val="0"/>
          <w:spacing w:val="-4"/>
          <w:sz w:val="32"/>
          <w:szCs w:val="32"/>
        </w:rPr>
        <w:br/>
        <w:t>本次绩效评价严格按照《财政部关于印发&lt;项目支出绩效评价管理办法&gt;的通知》（财预【2020】10号）等文件要求，按照科学合理的方式，综合分析考核项目的绩效情况。</w:t>
      </w:r>
      <w:r w:rsidRPr="004D519D">
        <w:rPr>
          <w:rStyle w:val="a7"/>
          <w:rFonts w:ascii="楷体" w:eastAsia="楷体" w:hAnsi="楷体" w:hint="eastAsia"/>
          <w:b w:val="0"/>
          <w:spacing w:val="-4"/>
          <w:sz w:val="32"/>
          <w:szCs w:val="32"/>
        </w:rPr>
        <w:br/>
        <w:t>（1）科学规范原则。坚持严格执行规定的程序，按照科学可行的要求，采用定量与定性分析相结合的方法。</w:t>
      </w:r>
      <w:r w:rsidRPr="004D519D">
        <w:rPr>
          <w:rStyle w:val="a7"/>
          <w:rFonts w:ascii="楷体" w:eastAsia="楷体" w:hAnsi="楷体" w:hint="eastAsia"/>
          <w:b w:val="0"/>
          <w:spacing w:val="-4"/>
          <w:sz w:val="32"/>
          <w:szCs w:val="32"/>
        </w:rPr>
        <w:br/>
      </w:r>
      <w:r w:rsidRPr="004D519D">
        <w:rPr>
          <w:rStyle w:val="a7"/>
          <w:rFonts w:ascii="楷体" w:eastAsia="楷体" w:hAnsi="楷体" w:hint="eastAsia"/>
          <w:b w:val="0"/>
          <w:spacing w:val="-4"/>
          <w:sz w:val="32"/>
          <w:szCs w:val="32"/>
        </w:rPr>
        <w:lastRenderedPageBreak/>
        <w:t>（2）公正公开原则。坚持符合真实、客观、公正的要求，依法公开并接受监督。</w:t>
      </w:r>
      <w:r w:rsidRPr="004D519D">
        <w:rPr>
          <w:rStyle w:val="a7"/>
          <w:rFonts w:ascii="楷体" w:eastAsia="楷体" w:hAnsi="楷体" w:hint="eastAsia"/>
          <w:b w:val="0"/>
          <w:spacing w:val="-4"/>
          <w:sz w:val="32"/>
          <w:szCs w:val="32"/>
        </w:rPr>
        <w:br/>
        <w:t>（3）分级分类原则。坚持根据评价对象的特点分类组织实施。</w:t>
      </w:r>
      <w:r w:rsidRPr="004D519D">
        <w:rPr>
          <w:rStyle w:val="a7"/>
          <w:rFonts w:ascii="楷体" w:eastAsia="楷体" w:hAnsi="楷体" w:hint="eastAsia"/>
          <w:b w:val="0"/>
          <w:spacing w:val="-4"/>
          <w:sz w:val="32"/>
          <w:szCs w:val="32"/>
        </w:rPr>
        <w:br/>
        <w:t>（4）绩效相关原则。应当针对具体支出及其产出绩效进行，评价结果应当清晰反映支出和产出绩效之间的紧密对应关系。2.评价指标体系</w:t>
      </w:r>
      <w:r w:rsidRPr="004D519D">
        <w:rPr>
          <w:rStyle w:val="a7"/>
          <w:rFonts w:ascii="楷体" w:eastAsia="楷体" w:hAnsi="楷体" w:hint="eastAsia"/>
          <w:b w:val="0"/>
          <w:spacing w:val="-4"/>
          <w:sz w:val="32"/>
          <w:szCs w:val="32"/>
        </w:rPr>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4D519D">
        <w:rPr>
          <w:rStyle w:val="a7"/>
          <w:rFonts w:ascii="楷体" w:eastAsia="楷体" w:hAnsi="楷体" w:hint="eastAsia"/>
          <w:b w:val="0"/>
          <w:spacing w:val="-4"/>
          <w:sz w:val="32"/>
          <w:szCs w:val="32"/>
        </w:rPr>
        <w:br/>
        <w:t>3.评价方法</w:t>
      </w:r>
      <w:r w:rsidRPr="004D519D">
        <w:rPr>
          <w:rStyle w:val="a7"/>
          <w:rFonts w:ascii="楷体" w:eastAsia="楷体" w:hAnsi="楷体" w:hint="eastAsia"/>
          <w:b w:val="0"/>
          <w:spacing w:val="-4"/>
          <w:sz w:val="32"/>
          <w:szCs w:val="32"/>
        </w:rPr>
        <w:br/>
        <w:t>本项目主要采用全面评价和重点评价相结合、现场评价和非现场评价相结合的方式，运用综合评分法进行评价。</w:t>
      </w:r>
      <w:r w:rsidRPr="004D519D">
        <w:rPr>
          <w:rStyle w:val="a7"/>
          <w:rFonts w:ascii="楷体" w:eastAsia="楷体" w:hAnsi="楷体" w:hint="eastAsia"/>
          <w:b w:val="0"/>
          <w:spacing w:val="-4"/>
          <w:sz w:val="32"/>
          <w:szCs w:val="32"/>
        </w:rPr>
        <w:br/>
        <w:t>4.评价标准</w:t>
      </w:r>
      <w:r w:rsidRPr="004D519D">
        <w:rPr>
          <w:rStyle w:val="a7"/>
          <w:rFonts w:ascii="楷体" w:eastAsia="楷体" w:hAnsi="楷体" w:hint="eastAsia"/>
          <w:b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4D519D">
        <w:rPr>
          <w:rStyle w:val="a7"/>
          <w:rFonts w:ascii="楷体" w:eastAsia="楷体" w:hAnsi="楷体" w:hint="eastAsia"/>
          <w:b w:val="0"/>
          <w:spacing w:val="-4"/>
          <w:sz w:val="32"/>
          <w:szCs w:val="32"/>
        </w:rPr>
        <w:br/>
      </w:r>
      <w:r w:rsidRPr="004D519D">
        <w:rPr>
          <w:rStyle w:val="a7"/>
          <w:rFonts w:ascii="楷体" w:eastAsia="楷体" w:hAnsi="楷体" w:hint="eastAsia"/>
          <w:b w:val="0"/>
          <w:spacing w:val="-4"/>
          <w:sz w:val="32"/>
          <w:szCs w:val="32"/>
        </w:rPr>
        <w:lastRenderedPageBreak/>
        <w:t>财政支出绩效评价指标包括两大类，一类是定量指标，一类是定性指标。本次绩效评价采用“定量的指标体系的打分评价”+“定性的调查信息的归纳和提炼”，两种方式互相补充以构成对本次项目的完整评价。</w:t>
      </w:r>
      <w:r w:rsidRPr="004D519D">
        <w:rPr>
          <w:rStyle w:val="a7"/>
          <w:rFonts w:ascii="楷体" w:eastAsia="楷体" w:hAnsi="楷体" w:hint="eastAsia"/>
          <w:b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2CAFFBBE" w14:textId="77777777" w:rsidR="008B33D0" w:rsidRPr="004D519D" w:rsidRDefault="00000000">
      <w:pPr>
        <w:spacing w:line="540" w:lineRule="exact"/>
        <w:ind w:firstLineChars="181" w:firstLine="567"/>
        <w:rPr>
          <w:rStyle w:val="a7"/>
          <w:rFonts w:ascii="楷体" w:eastAsia="楷体" w:hAnsi="楷体" w:hint="eastAsia"/>
          <w:spacing w:val="-4"/>
          <w:sz w:val="32"/>
          <w:szCs w:val="32"/>
        </w:rPr>
      </w:pPr>
      <w:r w:rsidRPr="004D519D">
        <w:rPr>
          <w:rStyle w:val="a7"/>
          <w:rFonts w:ascii="楷体" w:eastAsia="楷体" w:hAnsi="楷体" w:hint="eastAsia"/>
          <w:spacing w:val="-4"/>
          <w:sz w:val="32"/>
          <w:szCs w:val="32"/>
        </w:rPr>
        <w:t>（三）绩效评价工作过程</w:t>
      </w:r>
    </w:p>
    <w:p w14:paraId="6F5B4967"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1.前期准备</w:t>
      </w:r>
      <w:r w:rsidRPr="004D519D">
        <w:rPr>
          <w:rStyle w:val="a7"/>
          <w:rFonts w:ascii="楷体" w:eastAsia="楷体" w:hAnsi="楷体" w:hint="eastAsia"/>
          <w:b w:val="0"/>
          <w:spacing w:val="-4"/>
          <w:sz w:val="32"/>
          <w:szCs w:val="32"/>
        </w:rPr>
        <w:br/>
        <w:t>1.2024年3月1日我单位在收到自评工作任务后及时组织了绩效评价工作小组，其中书记潘多建为组长，主要负责工作安排，局长白健挥为副组长，主要负责报告的审核、指导，主任谢宗义为组员负责资料、数据整理，编制报告。小组制定了项目评价的工作思路及工作安排，参考学习了相关政策制度、实施方案和相关的工作文件，为评价工作的开展提供工作指引。</w:t>
      </w:r>
      <w:r w:rsidRPr="004D519D">
        <w:rPr>
          <w:rStyle w:val="a7"/>
          <w:rFonts w:ascii="楷体" w:eastAsia="楷体" w:hAnsi="楷体" w:hint="eastAsia"/>
          <w:b w:val="0"/>
          <w:spacing w:val="-4"/>
          <w:sz w:val="32"/>
          <w:szCs w:val="32"/>
        </w:rPr>
        <w:br/>
        <w:t>1.2 2024年3月8日评价组通过前期调研确定绩效评价对象和范围，确定了评价的目的、方法以及评价的原则；</w:t>
      </w:r>
      <w:r w:rsidRPr="004D519D">
        <w:rPr>
          <w:rStyle w:val="a7"/>
          <w:rFonts w:ascii="楷体" w:eastAsia="楷体" w:hAnsi="楷体" w:hint="eastAsia"/>
          <w:b w:val="0"/>
          <w:spacing w:val="-4"/>
          <w:sz w:val="32"/>
          <w:szCs w:val="32"/>
        </w:rPr>
        <w:br/>
        <w:t>1.3 2024年3月14日根据项目的实施内容和特征制定了评价指标体系及评价标准以及评价实施方案，修正并确定所需资料清单，最终确定绩效评价工作方案；</w:t>
      </w:r>
      <w:r w:rsidRPr="004D519D">
        <w:rPr>
          <w:rStyle w:val="a7"/>
          <w:rFonts w:ascii="楷体" w:eastAsia="楷体" w:hAnsi="楷体" w:hint="eastAsia"/>
          <w:b w:val="0"/>
          <w:spacing w:val="-4"/>
          <w:sz w:val="32"/>
          <w:szCs w:val="32"/>
        </w:rPr>
        <w:br/>
        <w:t>2.组织实施</w:t>
      </w:r>
      <w:r w:rsidRPr="004D519D">
        <w:rPr>
          <w:rStyle w:val="a7"/>
          <w:rFonts w:ascii="楷体" w:eastAsia="楷体" w:hAnsi="楷体" w:hint="eastAsia"/>
          <w:b w:val="0"/>
          <w:spacing w:val="-4"/>
          <w:sz w:val="32"/>
          <w:szCs w:val="32"/>
        </w:rPr>
        <w:br/>
        <w:t>评价工作进入实施阶段：</w:t>
      </w:r>
      <w:r w:rsidRPr="004D519D">
        <w:rPr>
          <w:rStyle w:val="a7"/>
          <w:rFonts w:ascii="楷体" w:eastAsia="楷体" w:hAnsi="楷体" w:hint="eastAsia"/>
          <w:b w:val="0"/>
          <w:spacing w:val="-4"/>
          <w:sz w:val="32"/>
          <w:szCs w:val="32"/>
        </w:rPr>
        <w:br/>
        <w:t>2.1  2024年3月20日评价组收集绩效评价相关数据资料，</w:t>
      </w:r>
      <w:r w:rsidRPr="004D519D">
        <w:rPr>
          <w:rStyle w:val="a7"/>
          <w:rFonts w:ascii="楷体" w:eastAsia="楷体" w:hAnsi="楷体" w:hint="eastAsia"/>
          <w:b w:val="0"/>
          <w:spacing w:val="-4"/>
          <w:sz w:val="32"/>
          <w:szCs w:val="32"/>
        </w:rPr>
        <w:lastRenderedPageBreak/>
        <w:t>进行现场调研、座谈；</w:t>
      </w:r>
      <w:r w:rsidRPr="004D519D">
        <w:rPr>
          <w:rStyle w:val="a7"/>
          <w:rFonts w:ascii="楷体" w:eastAsia="楷体" w:hAnsi="楷体" w:hint="eastAsia"/>
          <w:b w:val="0"/>
          <w:spacing w:val="-4"/>
          <w:sz w:val="32"/>
          <w:szCs w:val="32"/>
        </w:rPr>
        <w:br/>
        <w:t>2.2  2024年3月25日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4D519D">
        <w:rPr>
          <w:rStyle w:val="a7"/>
          <w:rFonts w:ascii="楷体" w:eastAsia="楷体" w:hAnsi="楷体" w:hint="eastAsia"/>
          <w:b w:val="0"/>
          <w:spacing w:val="-4"/>
          <w:sz w:val="32"/>
          <w:szCs w:val="32"/>
        </w:rPr>
        <w:br/>
        <w:t>3.分析评价：</w:t>
      </w:r>
      <w:r w:rsidRPr="004D519D">
        <w:rPr>
          <w:rStyle w:val="a7"/>
          <w:rFonts w:ascii="楷体" w:eastAsia="楷体" w:hAnsi="楷体" w:hint="eastAsia"/>
          <w:b w:val="0"/>
          <w:spacing w:val="-4"/>
          <w:sz w:val="32"/>
          <w:szCs w:val="32"/>
        </w:rPr>
        <w:br/>
        <w:t>2024年3月30日评价组按照绩效评价的原则和规范，对取得的资料进行审查核实，对采集的数据进行分析，按照绩效评价指标评分表逐项进行打分、分析，汇总各方评价结果，综合分析并形成评价结论。</w:t>
      </w:r>
      <w:r w:rsidRPr="004D519D">
        <w:rPr>
          <w:rStyle w:val="a7"/>
          <w:rFonts w:ascii="楷体" w:eastAsia="楷体" w:hAnsi="楷体" w:hint="eastAsia"/>
          <w:b w:val="0"/>
          <w:spacing w:val="-4"/>
          <w:sz w:val="32"/>
          <w:szCs w:val="32"/>
        </w:rPr>
        <w:br/>
        <w:t>4.撰写报告</w:t>
      </w:r>
      <w:r w:rsidRPr="004D519D">
        <w:rPr>
          <w:rStyle w:val="a7"/>
          <w:rFonts w:ascii="楷体" w:eastAsia="楷体" w:hAnsi="楷体" w:hint="eastAsia"/>
          <w:b w:val="0"/>
          <w:spacing w:val="-4"/>
          <w:sz w:val="32"/>
          <w:szCs w:val="32"/>
        </w:rPr>
        <w:br/>
        <w:t>2024年4月1日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4D519D">
        <w:rPr>
          <w:rStyle w:val="a7"/>
          <w:rFonts w:ascii="楷体" w:eastAsia="楷体" w:hAnsi="楷体" w:hint="eastAsia"/>
          <w:b w:val="0"/>
          <w:spacing w:val="-4"/>
          <w:sz w:val="32"/>
          <w:szCs w:val="32"/>
        </w:rPr>
        <w:br/>
        <w:t>5.资料归档</w:t>
      </w:r>
      <w:r w:rsidRPr="004D519D">
        <w:rPr>
          <w:rStyle w:val="a7"/>
          <w:rFonts w:ascii="楷体" w:eastAsia="楷体" w:hAnsi="楷体" w:hint="eastAsia"/>
          <w:b w:val="0"/>
          <w:spacing w:val="-4"/>
          <w:sz w:val="32"/>
          <w:szCs w:val="32"/>
        </w:rPr>
        <w:br/>
        <w:t>2024年4月5日评价小组对已完成的评价项目资料进行整理、封装，完善绩效评价工作底稿，并将资料整理成册后交档案室统一归档保存，以备后期查阅。</w:t>
      </w:r>
    </w:p>
    <w:p w14:paraId="26C042AF" w14:textId="77777777" w:rsidR="008B33D0" w:rsidRPr="004D519D" w:rsidRDefault="00000000">
      <w:pPr>
        <w:spacing w:line="540" w:lineRule="exact"/>
        <w:ind w:firstLine="640"/>
        <w:rPr>
          <w:rStyle w:val="a7"/>
          <w:rFonts w:ascii="黑体" w:eastAsia="黑体" w:hAnsi="黑体" w:hint="eastAsia"/>
          <w:b w:val="0"/>
          <w:spacing w:val="-4"/>
          <w:sz w:val="32"/>
          <w:szCs w:val="32"/>
        </w:rPr>
      </w:pPr>
      <w:r w:rsidRPr="004D519D">
        <w:rPr>
          <w:rStyle w:val="a7"/>
          <w:rFonts w:ascii="黑体" w:eastAsia="黑体" w:hAnsi="黑体" w:hint="eastAsia"/>
          <w:b w:val="0"/>
          <w:spacing w:val="-4"/>
          <w:sz w:val="32"/>
          <w:szCs w:val="32"/>
        </w:rPr>
        <w:t>三、综合评价情况及评价结论</w:t>
      </w:r>
    </w:p>
    <w:p w14:paraId="542A1168"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木垒县农经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w:t>
      </w:r>
      <w:r w:rsidRPr="004D519D">
        <w:rPr>
          <w:rStyle w:val="a7"/>
          <w:rFonts w:ascii="楷体" w:eastAsia="楷体" w:hAnsi="楷体" w:hint="eastAsia"/>
          <w:b w:val="0"/>
          <w:spacing w:val="-4"/>
          <w:sz w:val="32"/>
          <w:szCs w:val="32"/>
        </w:rPr>
        <w:lastRenderedPageBreak/>
        <w:t>实施、产出数量、产出质量、产出时效、产出成本、项目效益进行了综合评价。</w:t>
      </w:r>
      <w:r w:rsidRPr="004D519D">
        <w:rPr>
          <w:rStyle w:val="a7"/>
          <w:rFonts w:ascii="楷体" w:eastAsia="楷体" w:hAnsi="楷体" w:hint="eastAsia"/>
          <w:b w:val="0"/>
          <w:spacing w:val="-4"/>
          <w:sz w:val="32"/>
          <w:szCs w:val="32"/>
        </w:rPr>
        <w:br/>
        <w:t>本项目通过制定的评价指标体系及评分标准，运用数据采集、问卷调查及访谈等方式，对本项目绩效进行客观评价，最终评分结果：总分为95分。</w:t>
      </w:r>
      <w:r w:rsidRPr="004D519D">
        <w:rPr>
          <w:rStyle w:val="a7"/>
          <w:rFonts w:ascii="楷体" w:eastAsia="楷体" w:hAnsi="楷体" w:hint="eastAsia"/>
          <w:b w:val="0"/>
          <w:spacing w:val="-4"/>
          <w:sz w:val="32"/>
          <w:szCs w:val="32"/>
        </w:rPr>
        <w:br/>
        <w:t>（二）相关评分表</w:t>
      </w:r>
      <w:r w:rsidRPr="004D519D">
        <w:rPr>
          <w:rStyle w:val="a7"/>
          <w:rFonts w:ascii="楷体" w:eastAsia="楷体" w:hAnsi="楷体" w:hint="eastAsia"/>
          <w:b w:val="0"/>
          <w:spacing w:val="-4"/>
          <w:sz w:val="32"/>
          <w:szCs w:val="32"/>
        </w:rPr>
        <w:br/>
        <w:t>各部分权重和绩效分值如下表所示：（详细评分表见附表）</w:t>
      </w:r>
      <w:r w:rsidRPr="004D519D">
        <w:rPr>
          <w:rStyle w:val="a7"/>
          <w:rFonts w:ascii="楷体" w:eastAsia="楷体" w:hAnsi="楷体" w:hint="eastAsia"/>
          <w:b w:val="0"/>
          <w:spacing w:val="-4"/>
          <w:sz w:val="32"/>
          <w:szCs w:val="32"/>
        </w:rPr>
        <w:br/>
        <w:t>权重</w:t>
      </w:r>
      <w:r w:rsidRPr="004D519D">
        <w:rPr>
          <w:rStyle w:val="a7"/>
          <w:rFonts w:ascii="楷体" w:eastAsia="楷体" w:hAnsi="楷体" w:hint="eastAsia"/>
          <w:b w:val="0"/>
          <w:spacing w:val="-4"/>
          <w:sz w:val="32"/>
          <w:szCs w:val="32"/>
        </w:rPr>
        <w:tab/>
        <w:t>15</w:t>
      </w:r>
      <w:r w:rsidRPr="004D519D">
        <w:rPr>
          <w:rStyle w:val="a7"/>
          <w:rFonts w:ascii="楷体" w:eastAsia="楷体" w:hAnsi="楷体" w:hint="eastAsia"/>
          <w:b w:val="0"/>
          <w:spacing w:val="-4"/>
          <w:sz w:val="32"/>
          <w:szCs w:val="32"/>
        </w:rPr>
        <w:tab/>
        <w:t>15</w:t>
      </w:r>
      <w:r w:rsidRPr="004D519D">
        <w:rPr>
          <w:rStyle w:val="a7"/>
          <w:rFonts w:ascii="楷体" w:eastAsia="楷体" w:hAnsi="楷体" w:hint="eastAsia"/>
          <w:b w:val="0"/>
          <w:spacing w:val="-4"/>
          <w:sz w:val="32"/>
          <w:szCs w:val="32"/>
        </w:rPr>
        <w:tab/>
        <w:t>50</w:t>
      </w:r>
      <w:r w:rsidRPr="004D519D">
        <w:rPr>
          <w:rStyle w:val="a7"/>
          <w:rFonts w:ascii="楷体" w:eastAsia="楷体" w:hAnsi="楷体" w:hint="eastAsia"/>
          <w:b w:val="0"/>
          <w:spacing w:val="-4"/>
          <w:sz w:val="32"/>
          <w:szCs w:val="32"/>
        </w:rPr>
        <w:tab/>
        <w:t>20</w:t>
      </w:r>
      <w:r w:rsidRPr="004D519D">
        <w:rPr>
          <w:rStyle w:val="a7"/>
          <w:rFonts w:ascii="楷体" w:eastAsia="楷体" w:hAnsi="楷体" w:hint="eastAsia"/>
          <w:b w:val="0"/>
          <w:spacing w:val="-4"/>
          <w:sz w:val="32"/>
          <w:szCs w:val="32"/>
        </w:rPr>
        <w:tab/>
        <w:t>100</w:t>
      </w:r>
      <w:r w:rsidRPr="004D519D">
        <w:rPr>
          <w:rStyle w:val="a7"/>
          <w:rFonts w:ascii="楷体" w:eastAsia="楷体" w:hAnsi="楷体" w:hint="eastAsia"/>
          <w:b w:val="0"/>
          <w:spacing w:val="-4"/>
          <w:sz w:val="32"/>
          <w:szCs w:val="32"/>
        </w:rPr>
        <w:br/>
        <w:t>分值</w:t>
      </w:r>
      <w:r w:rsidRPr="004D519D">
        <w:rPr>
          <w:rStyle w:val="a7"/>
          <w:rFonts w:ascii="楷体" w:eastAsia="楷体" w:hAnsi="楷体" w:hint="eastAsia"/>
          <w:b w:val="0"/>
          <w:spacing w:val="-4"/>
          <w:sz w:val="32"/>
          <w:szCs w:val="32"/>
        </w:rPr>
        <w:tab/>
        <w:t>14</w:t>
      </w:r>
      <w:r w:rsidRPr="004D519D">
        <w:rPr>
          <w:rStyle w:val="a7"/>
          <w:rFonts w:ascii="楷体" w:eastAsia="楷体" w:hAnsi="楷体" w:hint="eastAsia"/>
          <w:b w:val="0"/>
          <w:spacing w:val="-4"/>
          <w:sz w:val="32"/>
          <w:szCs w:val="32"/>
        </w:rPr>
        <w:tab/>
        <w:t>13</w:t>
      </w:r>
      <w:r w:rsidRPr="004D519D">
        <w:rPr>
          <w:rStyle w:val="a7"/>
          <w:rFonts w:ascii="楷体" w:eastAsia="楷体" w:hAnsi="楷体" w:hint="eastAsia"/>
          <w:b w:val="0"/>
          <w:spacing w:val="-4"/>
          <w:sz w:val="32"/>
          <w:szCs w:val="32"/>
        </w:rPr>
        <w:tab/>
        <w:t>48</w:t>
      </w:r>
      <w:r w:rsidRPr="004D519D">
        <w:rPr>
          <w:rStyle w:val="a7"/>
          <w:rFonts w:ascii="楷体" w:eastAsia="楷体" w:hAnsi="楷体" w:hint="eastAsia"/>
          <w:b w:val="0"/>
          <w:spacing w:val="-4"/>
          <w:sz w:val="32"/>
          <w:szCs w:val="32"/>
        </w:rPr>
        <w:tab/>
        <w:t>20</w:t>
      </w:r>
      <w:r w:rsidRPr="004D519D">
        <w:rPr>
          <w:rStyle w:val="a7"/>
          <w:rFonts w:ascii="楷体" w:eastAsia="楷体" w:hAnsi="楷体" w:hint="eastAsia"/>
          <w:b w:val="0"/>
          <w:spacing w:val="-4"/>
          <w:sz w:val="32"/>
          <w:szCs w:val="32"/>
        </w:rPr>
        <w:tab/>
        <w:t>95</w:t>
      </w:r>
    </w:p>
    <w:p w14:paraId="108AFA3F" w14:textId="77777777" w:rsidR="008B33D0" w:rsidRPr="004D519D" w:rsidRDefault="00000000">
      <w:pPr>
        <w:spacing w:line="540" w:lineRule="exact"/>
        <w:ind w:firstLine="640"/>
        <w:rPr>
          <w:rStyle w:val="a7"/>
          <w:rFonts w:ascii="黑体" w:eastAsia="黑体" w:hAnsi="黑体" w:hint="eastAsia"/>
        </w:rPr>
      </w:pPr>
      <w:r w:rsidRPr="004D519D">
        <w:rPr>
          <w:rStyle w:val="a7"/>
          <w:rFonts w:ascii="黑体" w:eastAsia="黑体" w:hAnsi="黑体" w:hint="eastAsia"/>
          <w:b w:val="0"/>
          <w:spacing w:val="-4"/>
          <w:sz w:val="32"/>
          <w:szCs w:val="32"/>
        </w:rPr>
        <w:t>四、绩效评价指标分析</w:t>
      </w:r>
      <w:r w:rsidRPr="004D519D">
        <w:rPr>
          <w:rStyle w:val="a7"/>
          <w:rFonts w:ascii="黑体" w:eastAsia="黑体" w:hAnsi="黑体" w:hint="eastAsia"/>
        </w:rPr>
        <w:t xml:space="preserve"> </w:t>
      </w:r>
    </w:p>
    <w:p w14:paraId="14541813" w14:textId="77777777" w:rsidR="008B33D0" w:rsidRPr="004D519D" w:rsidRDefault="00000000">
      <w:pPr>
        <w:spacing w:line="540" w:lineRule="exact"/>
        <w:ind w:firstLineChars="181" w:firstLine="567"/>
        <w:rPr>
          <w:rFonts w:ascii="楷体" w:eastAsia="楷体" w:hAnsi="楷体" w:hint="eastAsia"/>
          <w:b/>
          <w:spacing w:val="-4"/>
          <w:sz w:val="32"/>
          <w:szCs w:val="32"/>
        </w:rPr>
      </w:pPr>
      <w:r w:rsidRPr="004D519D">
        <w:rPr>
          <w:rFonts w:ascii="楷体" w:eastAsia="楷体" w:hAnsi="楷体" w:hint="eastAsia"/>
          <w:b/>
          <w:spacing w:val="-4"/>
          <w:sz w:val="32"/>
          <w:szCs w:val="32"/>
        </w:rPr>
        <w:t>（一）</w:t>
      </w:r>
      <w:r w:rsidRPr="004D519D">
        <w:rPr>
          <w:rStyle w:val="a7"/>
          <w:rFonts w:ascii="楷体" w:eastAsia="楷体" w:hAnsi="楷体" w:hint="eastAsia"/>
          <w:spacing w:val="-4"/>
          <w:sz w:val="32"/>
          <w:szCs w:val="32"/>
        </w:rPr>
        <w:t>项目决策情况</w:t>
      </w:r>
    </w:p>
    <w:p w14:paraId="0E7E064B" w14:textId="77777777" w:rsidR="008B33D0" w:rsidRPr="004D519D" w:rsidRDefault="00000000">
      <w:pPr>
        <w:tabs>
          <w:tab w:val="center" w:pos="4295"/>
        </w:tabs>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1、立项依据充分性</w:t>
      </w:r>
      <w:r w:rsidRPr="004D519D">
        <w:rPr>
          <w:rStyle w:val="a7"/>
          <w:rFonts w:ascii="楷体" w:eastAsia="楷体" w:hAnsi="楷体" w:hint="eastAsia"/>
          <w:b w:val="0"/>
          <w:spacing w:val="-4"/>
          <w:sz w:val="32"/>
          <w:szCs w:val="32"/>
        </w:rPr>
        <w:br/>
        <w:t>（一）依据《农业农村部、财政部关于做好2023年粮油生产保障等项目实施工作的通知》（农计财发〔2023〕4号）立项、</w:t>
      </w:r>
      <w:r w:rsidRPr="004D519D">
        <w:rPr>
          <w:rStyle w:val="a7"/>
          <w:rFonts w:ascii="楷体" w:eastAsia="楷体" w:hAnsi="楷体" w:hint="eastAsia"/>
          <w:b w:val="0"/>
          <w:spacing w:val="-4"/>
          <w:sz w:val="32"/>
          <w:szCs w:val="32"/>
        </w:rPr>
        <w:br/>
        <w:t>（二）依据自治区农业农村厅《关于印发2023年中央农业产业发展等项目实施方案的通知》（新农办计【2023】58号文件立项</w:t>
      </w:r>
      <w:r w:rsidRPr="004D519D">
        <w:rPr>
          <w:rStyle w:val="a7"/>
          <w:rFonts w:ascii="楷体" w:eastAsia="楷体" w:hAnsi="楷体" w:hint="eastAsia"/>
          <w:b w:val="0"/>
          <w:spacing w:val="-4"/>
          <w:sz w:val="32"/>
          <w:szCs w:val="32"/>
        </w:rPr>
        <w:br/>
        <w:t>（三）依据昌吉州《关于印发2023年农业经营主体能力提升项目实施方案的通知》昌州农字【2023】111号文件立项</w:t>
      </w:r>
      <w:r w:rsidRPr="004D519D">
        <w:rPr>
          <w:rStyle w:val="a7"/>
          <w:rFonts w:ascii="楷体" w:eastAsia="楷体" w:hAnsi="楷体" w:hint="eastAsia"/>
          <w:b w:val="0"/>
          <w:spacing w:val="-4"/>
          <w:sz w:val="32"/>
          <w:szCs w:val="32"/>
        </w:rPr>
        <w:br/>
        <w:t>2、立项程序规范性</w:t>
      </w:r>
      <w:r w:rsidRPr="004D519D">
        <w:rPr>
          <w:rStyle w:val="a7"/>
          <w:rFonts w:ascii="楷体" w:eastAsia="楷体" w:hAnsi="楷体" w:hint="eastAsia"/>
          <w:b w:val="0"/>
          <w:spacing w:val="-4"/>
          <w:sz w:val="32"/>
          <w:szCs w:val="32"/>
        </w:rPr>
        <w:br/>
        <w:t>①项目立项程序：提报项目采购申请、申请立项过程等均按照立项程序的相关规定进行；</w:t>
      </w:r>
      <w:r w:rsidRPr="004D519D">
        <w:rPr>
          <w:rStyle w:val="a7"/>
          <w:rFonts w:ascii="楷体" w:eastAsia="楷体" w:hAnsi="楷体" w:hint="eastAsia"/>
          <w:b w:val="0"/>
          <w:spacing w:val="-4"/>
          <w:sz w:val="32"/>
          <w:szCs w:val="32"/>
        </w:rPr>
        <w:br/>
        <w:t>②审批文件、材料：本项目委托具有资质的招投标公司严格按招投标流程规范执行，并在政府采购平台录入，进行审批，材料齐</w:t>
      </w:r>
      <w:r w:rsidRPr="004D519D">
        <w:rPr>
          <w:rStyle w:val="a7"/>
          <w:rFonts w:ascii="楷体" w:eastAsia="楷体" w:hAnsi="楷体" w:hint="eastAsia"/>
          <w:b w:val="0"/>
          <w:spacing w:val="-4"/>
          <w:sz w:val="32"/>
          <w:szCs w:val="32"/>
        </w:rPr>
        <w:br/>
      </w:r>
      <w:r w:rsidRPr="004D519D">
        <w:rPr>
          <w:rStyle w:val="a7"/>
          <w:rFonts w:ascii="楷体" w:eastAsia="楷体" w:hAnsi="楷体" w:hint="eastAsia"/>
          <w:b w:val="0"/>
          <w:spacing w:val="-4"/>
          <w:sz w:val="32"/>
          <w:szCs w:val="32"/>
        </w:rPr>
        <w:lastRenderedPageBreak/>
        <w:t>全；</w:t>
      </w:r>
      <w:r w:rsidRPr="004D519D">
        <w:rPr>
          <w:rStyle w:val="a7"/>
          <w:rFonts w:ascii="楷体" w:eastAsia="楷体" w:hAnsi="楷体" w:hint="eastAsia"/>
          <w:b w:val="0"/>
          <w:spacing w:val="-4"/>
          <w:sz w:val="32"/>
          <w:szCs w:val="32"/>
        </w:rPr>
        <w:br/>
        <w:t>③项目事前工作：本项目已经过必要的绩效评估、集体决策。</w:t>
      </w:r>
      <w:r w:rsidRPr="004D519D">
        <w:rPr>
          <w:rStyle w:val="a7"/>
          <w:rFonts w:ascii="楷体" w:eastAsia="楷体" w:hAnsi="楷体" w:hint="eastAsia"/>
          <w:b w:val="0"/>
          <w:spacing w:val="-4"/>
          <w:sz w:val="32"/>
          <w:szCs w:val="32"/>
        </w:rPr>
        <w:br/>
        <w:t>3、绩效目标合理性</w:t>
      </w:r>
      <w:r w:rsidRPr="004D519D">
        <w:rPr>
          <w:rStyle w:val="a7"/>
          <w:rFonts w:ascii="楷体" w:eastAsia="楷体" w:hAnsi="楷体" w:hint="eastAsia"/>
          <w:b w:val="0"/>
          <w:spacing w:val="-4"/>
          <w:sz w:val="32"/>
          <w:szCs w:val="32"/>
        </w:rPr>
        <w:br/>
        <w:t>农业生产社会化服务项目设立了项目绩效目标，与“一喷三防“，机耕作业具有相关性，项目的预期产出效益和效果也均能符合正常的业绩水平，并且与预算确定的项目投资额或资金量相匹配。</w:t>
      </w:r>
      <w:r w:rsidRPr="004D519D">
        <w:rPr>
          <w:rStyle w:val="a7"/>
          <w:rFonts w:ascii="楷体" w:eastAsia="楷体" w:hAnsi="楷体" w:hint="eastAsia"/>
          <w:b w:val="0"/>
          <w:spacing w:val="-4"/>
          <w:sz w:val="32"/>
          <w:szCs w:val="32"/>
        </w:rPr>
        <w:br/>
        <w:t>4、绩效指标明确性</w:t>
      </w:r>
      <w:r w:rsidRPr="004D519D">
        <w:rPr>
          <w:rStyle w:val="a7"/>
          <w:rFonts w:ascii="楷体" w:eastAsia="楷体" w:hAnsi="楷体" w:hint="eastAsia"/>
          <w:b w:val="0"/>
          <w:spacing w:val="-4"/>
          <w:sz w:val="32"/>
          <w:szCs w:val="32"/>
        </w:rPr>
        <w:br/>
        <w:t>农业生产社会化服务项目将项目绩效目标细化分解为具体的绩效指标，一级指标共3条，二级指标共5条，三级指标共8条，其中量化指标条数共7条，所有绩效指标均通过清晰、可衡量的指标值予以体现，并且做到了与项目目标任务数或计划数相对应。</w:t>
      </w:r>
      <w:r w:rsidRPr="004D519D">
        <w:rPr>
          <w:rStyle w:val="a7"/>
          <w:rFonts w:ascii="楷体" w:eastAsia="楷体" w:hAnsi="楷体" w:hint="eastAsia"/>
          <w:b w:val="0"/>
          <w:spacing w:val="-4"/>
          <w:sz w:val="32"/>
          <w:szCs w:val="32"/>
        </w:rPr>
        <w:br/>
        <w:t>5、预算编制科学性</w:t>
      </w:r>
      <w:r w:rsidRPr="004D519D">
        <w:rPr>
          <w:rStyle w:val="a7"/>
          <w:rFonts w:ascii="楷体" w:eastAsia="楷体" w:hAnsi="楷体" w:hint="eastAsia"/>
          <w:b w:val="0"/>
          <w:spacing w:val="-4"/>
          <w:sz w:val="32"/>
          <w:szCs w:val="32"/>
        </w:rPr>
        <w:br/>
        <w:t xml:space="preserve">  本项目建设内容及工程量严格按照《2023年自治州农业生产社会化服务项目实施方案》规定计算，项目预算编制根据项目建设内容进行计算，预算数经过集体会议确定，预算内容与项目内容无偏差，预算额度测算依据充分，项目投资额与工作任务匹配性100%，不存在偏差性。</w:t>
      </w:r>
      <w:r w:rsidRPr="004D519D">
        <w:rPr>
          <w:rStyle w:val="a7"/>
          <w:rFonts w:ascii="楷体" w:eastAsia="楷体" w:hAnsi="楷体" w:hint="eastAsia"/>
          <w:b w:val="0"/>
          <w:spacing w:val="-4"/>
          <w:sz w:val="32"/>
          <w:szCs w:val="32"/>
        </w:rPr>
        <w:br/>
        <w:t>6、资金分配合理性</w:t>
      </w:r>
      <w:r w:rsidRPr="004D519D">
        <w:rPr>
          <w:rStyle w:val="a7"/>
          <w:rFonts w:ascii="楷体" w:eastAsia="楷体" w:hAnsi="楷体" w:hint="eastAsia"/>
          <w:b w:val="0"/>
          <w:spacing w:val="-4"/>
          <w:sz w:val="32"/>
          <w:szCs w:val="32"/>
        </w:rPr>
        <w:br/>
        <w:t xml:space="preserve"> 本项目预算资金分配依据昌州财农【2023】22号文件.，项目资金分配额度无偏低或偏高情况，分配额度合理。项目单位为农经局位于木垒县，资金分配与单位实际相适应。</w:t>
      </w:r>
      <w:r w:rsidRPr="004D519D">
        <w:rPr>
          <w:rStyle w:val="a7"/>
          <w:rFonts w:ascii="楷体" w:eastAsia="楷体" w:hAnsi="楷体" w:hint="eastAsia"/>
          <w:b w:val="0"/>
          <w:spacing w:val="-4"/>
          <w:sz w:val="32"/>
          <w:szCs w:val="32"/>
        </w:rPr>
        <w:tab/>
      </w:r>
      <w:r w:rsidRPr="004D519D">
        <w:rPr>
          <w:rStyle w:val="a7"/>
          <w:rFonts w:ascii="楷体" w:eastAsia="楷体" w:hAnsi="楷体" w:hint="eastAsia"/>
          <w:b w:val="0"/>
          <w:spacing w:val="-4"/>
          <w:sz w:val="32"/>
          <w:szCs w:val="32"/>
        </w:rPr>
        <w:tab/>
      </w:r>
    </w:p>
    <w:p w14:paraId="2FD2B3F5" w14:textId="77777777" w:rsidR="008B33D0" w:rsidRPr="004D519D" w:rsidRDefault="00000000">
      <w:pPr>
        <w:spacing w:line="540" w:lineRule="exact"/>
        <w:ind w:firstLineChars="181" w:firstLine="567"/>
        <w:rPr>
          <w:rStyle w:val="a7"/>
          <w:rFonts w:ascii="楷体" w:eastAsia="楷体" w:hAnsi="楷体" w:hint="eastAsia"/>
          <w:spacing w:val="-4"/>
          <w:sz w:val="32"/>
          <w:szCs w:val="32"/>
        </w:rPr>
      </w:pPr>
      <w:r w:rsidRPr="004D519D">
        <w:rPr>
          <w:rFonts w:ascii="楷体" w:eastAsia="楷体" w:hAnsi="楷体" w:hint="eastAsia"/>
          <w:b/>
          <w:spacing w:val="-4"/>
          <w:sz w:val="32"/>
          <w:szCs w:val="32"/>
        </w:rPr>
        <w:t>（二）</w:t>
      </w:r>
      <w:r w:rsidRPr="004D519D">
        <w:rPr>
          <w:rStyle w:val="a7"/>
          <w:rFonts w:ascii="楷体" w:eastAsia="楷体" w:hAnsi="楷体" w:hint="eastAsia"/>
          <w:spacing w:val="-4"/>
          <w:sz w:val="32"/>
          <w:szCs w:val="32"/>
        </w:rPr>
        <w:t>项目过程情况</w:t>
      </w:r>
    </w:p>
    <w:p w14:paraId="516CBE6A"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1、资金到位率：</w:t>
      </w:r>
      <w:r w:rsidRPr="004D519D">
        <w:rPr>
          <w:rStyle w:val="a7"/>
          <w:rFonts w:ascii="楷体" w:eastAsia="楷体" w:hAnsi="楷体" w:hint="eastAsia"/>
          <w:b w:val="0"/>
          <w:spacing w:val="-4"/>
          <w:sz w:val="32"/>
          <w:szCs w:val="32"/>
        </w:rPr>
        <w:br/>
      </w:r>
      <w:r w:rsidRPr="004D519D">
        <w:rPr>
          <w:rStyle w:val="a7"/>
          <w:rFonts w:ascii="楷体" w:eastAsia="楷体" w:hAnsi="楷体" w:hint="eastAsia"/>
          <w:b w:val="0"/>
          <w:spacing w:val="-4"/>
          <w:sz w:val="32"/>
          <w:szCs w:val="32"/>
        </w:rPr>
        <w:lastRenderedPageBreak/>
        <w:t>实际到位资金600万元，预算资金600万元，资金到位率100%。</w:t>
      </w:r>
      <w:r w:rsidRPr="004D519D">
        <w:rPr>
          <w:rStyle w:val="a7"/>
          <w:rFonts w:ascii="楷体" w:eastAsia="楷体" w:hAnsi="楷体" w:hint="eastAsia"/>
          <w:b w:val="0"/>
          <w:spacing w:val="-4"/>
          <w:sz w:val="32"/>
          <w:szCs w:val="32"/>
        </w:rPr>
        <w:br/>
        <w:t>2、预算执行率</w:t>
      </w:r>
      <w:r w:rsidRPr="004D519D">
        <w:rPr>
          <w:rStyle w:val="a7"/>
          <w:rFonts w:ascii="楷体" w:eastAsia="楷体" w:hAnsi="楷体" w:hint="eastAsia"/>
          <w:b w:val="0"/>
          <w:spacing w:val="-4"/>
          <w:sz w:val="32"/>
          <w:szCs w:val="32"/>
        </w:rPr>
        <w:br/>
        <w:t>年初预算数600万元，全年预算数600万元，全年执行数600万元，预算执行率为100%。</w:t>
      </w:r>
      <w:r w:rsidRPr="004D519D">
        <w:rPr>
          <w:rStyle w:val="a7"/>
          <w:rFonts w:ascii="楷体" w:eastAsia="楷体" w:hAnsi="楷体" w:hint="eastAsia"/>
          <w:b w:val="0"/>
          <w:spacing w:val="-4"/>
          <w:sz w:val="32"/>
          <w:szCs w:val="32"/>
        </w:rPr>
        <w:br/>
        <w:t>3、资金使用合规性</w:t>
      </w:r>
      <w:r w:rsidRPr="004D519D">
        <w:rPr>
          <w:rStyle w:val="a7"/>
          <w:rFonts w:ascii="楷体" w:eastAsia="楷体" w:hAnsi="楷体" w:hint="eastAsia"/>
          <w:b w:val="0"/>
          <w:spacing w:val="-4"/>
          <w:sz w:val="32"/>
          <w:szCs w:val="32"/>
        </w:rPr>
        <w:br/>
        <w:t>3.1 资金使用符合、财务管理制度以及有关专项资金管理办法的规定；</w:t>
      </w:r>
      <w:r w:rsidRPr="004D519D">
        <w:rPr>
          <w:rStyle w:val="a7"/>
          <w:rFonts w:ascii="楷体" w:eastAsia="楷体" w:hAnsi="楷体" w:hint="eastAsia"/>
          <w:b w:val="0"/>
          <w:spacing w:val="-4"/>
          <w:sz w:val="32"/>
          <w:szCs w:val="32"/>
        </w:rPr>
        <w:br/>
        <w:t>3.2 资金的拨付严格按照财政局资金拨付审批程序进行：由财务室提交资金申请到财政局领导，经审批后提交到财政局预算科。项目资金拨付手续齐全，资金拨付手续有：财政直接支付申请单、财政直接支付凭证。</w:t>
      </w:r>
      <w:r w:rsidRPr="004D519D">
        <w:rPr>
          <w:rStyle w:val="a7"/>
          <w:rFonts w:ascii="楷体" w:eastAsia="楷体" w:hAnsi="楷体" w:hint="eastAsia"/>
          <w:b w:val="0"/>
          <w:spacing w:val="-4"/>
          <w:sz w:val="32"/>
          <w:szCs w:val="32"/>
        </w:rPr>
        <w:br/>
        <w:t>3.3 本项目资金合同规定的用途为：农业生产社会化服务600万元，符合项目预算批复及合同规定的用途；</w:t>
      </w:r>
      <w:r w:rsidRPr="004D519D">
        <w:rPr>
          <w:rStyle w:val="a7"/>
          <w:rFonts w:ascii="楷体" w:eastAsia="楷体" w:hAnsi="楷体" w:hint="eastAsia"/>
          <w:b w:val="0"/>
          <w:spacing w:val="-4"/>
          <w:sz w:val="32"/>
          <w:szCs w:val="32"/>
        </w:rPr>
        <w:br/>
        <w:t>3.4 项目资金截至2023年11月23日已拨付至100%，过程不存在截留、挤占、挪用、虚列支出等情况。</w:t>
      </w:r>
      <w:r w:rsidRPr="004D519D">
        <w:rPr>
          <w:rStyle w:val="a7"/>
          <w:rFonts w:ascii="楷体" w:eastAsia="楷体" w:hAnsi="楷体" w:hint="eastAsia"/>
          <w:b w:val="0"/>
          <w:spacing w:val="-4"/>
          <w:sz w:val="32"/>
          <w:szCs w:val="32"/>
        </w:rPr>
        <w:br/>
        <w:t>4、管理制度健全性</w:t>
      </w:r>
      <w:r w:rsidRPr="004D519D">
        <w:rPr>
          <w:rStyle w:val="a7"/>
          <w:rFonts w:ascii="楷体" w:eastAsia="楷体" w:hAnsi="楷体" w:hint="eastAsia"/>
          <w:b w:val="0"/>
          <w:spacing w:val="-4"/>
          <w:sz w:val="32"/>
          <w:szCs w:val="32"/>
        </w:rPr>
        <w:br/>
        <w:t>4.1 本项目依据农经财务制度实行，管理制度健全；</w:t>
      </w:r>
      <w:r w:rsidRPr="004D519D">
        <w:rPr>
          <w:rStyle w:val="a7"/>
          <w:rFonts w:ascii="楷体" w:eastAsia="楷体" w:hAnsi="楷体" w:hint="eastAsia"/>
          <w:b w:val="0"/>
          <w:spacing w:val="-4"/>
          <w:sz w:val="32"/>
          <w:szCs w:val="32"/>
        </w:rPr>
        <w:br/>
        <w:t>4.2 本项目财务及业务管理制度符合《中华人民共和国政府采购法》、《中华人民共和国会计法》等相关法律法规，财务和业务管理制度已经过集体审批通过，确保了各项制度的合法合规性及完整性。</w:t>
      </w:r>
      <w:r w:rsidRPr="004D519D">
        <w:rPr>
          <w:rStyle w:val="a7"/>
          <w:rFonts w:ascii="楷体" w:eastAsia="楷体" w:hAnsi="楷体" w:hint="eastAsia"/>
          <w:b w:val="0"/>
          <w:spacing w:val="-4"/>
          <w:sz w:val="32"/>
          <w:szCs w:val="32"/>
        </w:rPr>
        <w:br/>
        <w:t>5、制度执行有效性</w:t>
      </w:r>
      <w:r w:rsidRPr="004D519D">
        <w:rPr>
          <w:rStyle w:val="a7"/>
          <w:rFonts w:ascii="楷体" w:eastAsia="楷体" w:hAnsi="楷体" w:hint="eastAsia"/>
          <w:b w:val="0"/>
          <w:spacing w:val="-4"/>
          <w:sz w:val="32"/>
          <w:szCs w:val="32"/>
        </w:rPr>
        <w:br/>
        <w:t>5.1 项目的审批、招标、建设、验收过程均遵守相关法律法规和相关管理规定；</w:t>
      </w:r>
      <w:r w:rsidRPr="004D519D">
        <w:rPr>
          <w:rStyle w:val="a7"/>
          <w:rFonts w:ascii="楷体" w:eastAsia="楷体" w:hAnsi="楷体" w:hint="eastAsia"/>
          <w:b w:val="0"/>
          <w:spacing w:val="-4"/>
          <w:sz w:val="32"/>
          <w:szCs w:val="32"/>
        </w:rPr>
        <w:br/>
        <w:t>5.2 本项目无调整情况</w:t>
      </w:r>
      <w:r w:rsidRPr="004D519D">
        <w:rPr>
          <w:rStyle w:val="a7"/>
          <w:rFonts w:ascii="楷体" w:eastAsia="楷体" w:hAnsi="楷体" w:hint="eastAsia"/>
          <w:b w:val="0"/>
          <w:spacing w:val="-4"/>
          <w:sz w:val="32"/>
          <w:szCs w:val="32"/>
        </w:rPr>
        <w:br/>
      </w:r>
      <w:r w:rsidRPr="004D519D">
        <w:rPr>
          <w:rStyle w:val="a7"/>
          <w:rFonts w:ascii="楷体" w:eastAsia="楷体" w:hAnsi="楷体" w:hint="eastAsia"/>
          <w:b w:val="0"/>
          <w:spacing w:val="-4"/>
          <w:sz w:val="32"/>
          <w:szCs w:val="32"/>
        </w:rPr>
        <w:lastRenderedPageBreak/>
        <w:t>5.3 项目合同书、验收报告、等资料齐全并已及时归档，档案编号：农经局2023档农业生产社会化服务1号</w:t>
      </w:r>
      <w:r w:rsidRPr="004D519D">
        <w:rPr>
          <w:rStyle w:val="a7"/>
          <w:rFonts w:ascii="楷体" w:eastAsia="楷体" w:hAnsi="楷体" w:hint="eastAsia"/>
          <w:b w:val="0"/>
          <w:spacing w:val="-4"/>
          <w:sz w:val="32"/>
          <w:szCs w:val="32"/>
        </w:rPr>
        <w:br/>
        <w:t>5.4 项目实施的人员条件、场地设备、信息支撑等均已落实到位。</w:t>
      </w:r>
    </w:p>
    <w:p w14:paraId="579FC642" w14:textId="77777777" w:rsidR="008B33D0" w:rsidRPr="004D519D" w:rsidRDefault="00000000">
      <w:pPr>
        <w:spacing w:line="540" w:lineRule="exact"/>
        <w:ind w:firstLineChars="181" w:firstLine="567"/>
        <w:rPr>
          <w:rFonts w:ascii="楷体" w:eastAsia="楷体" w:hAnsi="楷体" w:hint="eastAsia"/>
          <w:b/>
          <w:spacing w:val="-4"/>
          <w:sz w:val="32"/>
          <w:szCs w:val="32"/>
        </w:rPr>
      </w:pPr>
      <w:r w:rsidRPr="004D519D">
        <w:rPr>
          <w:rFonts w:ascii="楷体" w:eastAsia="楷体" w:hAnsi="楷体" w:hint="eastAsia"/>
          <w:b/>
          <w:spacing w:val="-4"/>
          <w:sz w:val="32"/>
          <w:szCs w:val="32"/>
        </w:rPr>
        <w:t>（三）</w:t>
      </w:r>
      <w:r w:rsidRPr="004D519D">
        <w:rPr>
          <w:rStyle w:val="a7"/>
          <w:rFonts w:ascii="楷体" w:eastAsia="楷体" w:hAnsi="楷体" w:hint="eastAsia"/>
          <w:spacing w:val="-4"/>
          <w:sz w:val="32"/>
          <w:szCs w:val="32"/>
        </w:rPr>
        <w:t>项目产出情况</w:t>
      </w:r>
    </w:p>
    <w:p w14:paraId="11F2DD93"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我单位农业生产社会化服务项目截止到2023年11月31日，已完成飞防作业及机耕作业面积8.96万亩的工作；其中：（1）数量指标：指标1：社会化服务面积≧6万亩,实际完成8.96万亩,完成率149%。存在偏差原因为由于服务需求量增加，年初无法预估。指标2：社会化服务主体数量≧3家，实际完成3家，完成率100%。（2）质量指标：指标1：补贴资金兑付率100%，实际完成100%，完成率100%。（3）时效指标：指标1：社会化服务作业期≦3个月，实际完成3个月，完成率100%。</w:t>
      </w:r>
    </w:p>
    <w:p w14:paraId="07712826" w14:textId="77777777" w:rsidR="008B33D0" w:rsidRPr="004D519D" w:rsidRDefault="00000000">
      <w:pPr>
        <w:spacing w:line="540" w:lineRule="exact"/>
        <w:ind w:firstLineChars="181" w:firstLine="567"/>
        <w:rPr>
          <w:rFonts w:ascii="楷体" w:eastAsia="楷体" w:hAnsi="楷体" w:hint="eastAsia"/>
          <w:b/>
          <w:spacing w:val="-4"/>
          <w:sz w:val="32"/>
          <w:szCs w:val="32"/>
        </w:rPr>
      </w:pPr>
      <w:r w:rsidRPr="004D519D">
        <w:rPr>
          <w:rFonts w:ascii="楷体" w:eastAsia="楷体" w:hAnsi="楷体" w:hint="eastAsia"/>
          <w:b/>
          <w:spacing w:val="-4"/>
          <w:sz w:val="32"/>
          <w:szCs w:val="32"/>
        </w:rPr>
        <w:t>（四）</w:t>
      </w:r>
      <w:r w:rsidRPr="004D519D">
        <w:rPr>
          <w:rStyle w:val="a7"/>
          <w:rFonts w:ascii="楷体" w:eastAsia="楷体" w:hAnsi="楷体" w:hint="eastAsia"/>
          <w:spacing w:val="-4"/>
          <w:sz w:val="32"/>
          <w:szCs w:val="32"/>
        </w:rPr>
        <w:t>项目效益情况</w:t>
      </w:r>
    </w:p>
    <w:p w14:paraId="0A81BE5B"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社会效益指标：指标1：社会化服务覆盖率=100%，2023年我县农业生产社会化服务项目小麦及玉米服务乡镇占小麦及玉米种植乡镇的100%，该指标完成率100%。指标2：社会化服务小农户数量≧300户，2023年我县社会化服务项目实际服务小农户457户，该指标完成率152%，存在偏差的原因为服务户数量增加，年初无法预估。2.满意度指标：指标1：小农户满意度≧95%，根据我县验收小组抽验农户满意度共计抽验91户小农户并结合满意度调查问卷，满意度达95%以上，该指标完成率达100%。</w:t>
      </w:r>
    </w:p>
    <w:p w14:paraId="557AD8F5" w14:textId="77777777" w:rsidR="008B33D0" w:rsidRPr="004D519D" w:rsidRDefault="008B33D0">
      <w:pPr>
        <w:spacing w:line="540" w:lineRule="exact"/>
        <w:ind w:firstLine="567"/>
        <w:rPr>
          <w:rStyle w:val="a7"/>
          <w:rFonts w:ascii="楷体" w:eastAsia="楷体" w:hAnsi="楷体" w:hint="eastAsia"/>
          <w:spacing w:val="-4"/>
          <w:sz w:val="32"/>
          <w:szCs w:val="32"/>
        </w:rPr>
      </w:pPr>
    </w:p>
    <w:p w14:paraId="1D1AB097" w14:textId="77777777" w:rsidR="008B33D0" w:rsidRPr="004D519D" w:rsidRDefault="00000000">
      <w:pPr>
        <w:numPr>
          <w:ilvl w:val="0"/>
          <w:numId w:val="2"/>
        </w:numPr>
        <w:spacing w:line="540" w:lineRule="exact"/>
        <w:ind w:firstLine="640"/>
        <w:rPr>
          <w:rStyle w:val="a7"/>
          <w:rFonts w:ascii="黑体" w:eastAsia="黑体" w:hAnsi="黑体" w:hint="eastAsia"/>
          <w:b w:val="0"/>
          <w:spacing w:val="-4"/>
          <w:sz w:val="32"/>
          <w:szCs w:val="32"/>
        </w:rPr>
      </w:pPr>
      <w:r w:rsidRPr="004D519D">
        <w:rPr>
          <w:rStyle w:val="a7"/>
          <w:rFonts w:ascii="黑体" w:eastAsia="黑体" w:hAnsi="黑体" w:hint="eastAsia"/>
          <w:b w:val="0"/>
          <w:spacing w:val="-4"/>
          <w:sz w:val="32"/>
          <w:szCs w:val="32"/>
        </w:rPr>
        <w:lastRenderedPageBreak/>
        <w:t>预算执行进度与绩效指标偏差</w:t>
      </w:r>
    </w:p>
    <w:p w14:paraId="7C94A8E6" w14:textId="77777777" w:rsidR="008B33D0" w:rsidRPr="004D519D" w:rsidRDefault="00000000">
      <w:pPr>
        <w:spacing w:line="540" w:lineRule="exact"/>
        <w:ind w:firstLine="567"/>
        <w:rPr>
          <w:rStyle w:val="a7"/>
          <w:rFonts w:ascii="黑体" w:eastAsia="黑体" w:hAnsi="黑体" w:hint="eastAsia"/>
          <w:b w:val="0"/>
          <w:spacing w:val="-4"/>
          <w:sz w:val="32"/>
          <w:szCs w:val="32"/>
        </w:rPr>
      </w:pPr>
      <w:r w:rsidRPr="004D519D">
        <w:rPr>
          <w:rStyle w:val="a7"/>
          <w:rFonts w:ascii="楷体" w:eastAsia="楷体" w:hAnsi="楷体" w:hint="eastAsia"/>
          <w:b w:val="0"/>
          <w:spacing w:val="-4"/>
          <w:sz w:val="32"/>
          <w:szCs w:val="32"/>
        </w:rPr>
        <w:t>根据农业生产社会化服务合同内容及工程进度，农经局于2023年11月20日和23日拨付600万元至社会化服务组织，截至2023年12月31日已执行600万元，预算执行率100%。</w:t>
      </w:r>
      <w:r w:rsidRPr="004D519D">
        <w:rPr>
          <w:rStyle w:val="a7"/>
          <w:rFonts w:ascii="楷体" w:eastAsia="楷体" w:hAnsi="楷体" w:hint="eastAsia"/>
          <w:b w:val="0"/>
          <w:spacing w:val="-4"/>
          <w:sz w:val="32"/>
          <w:szCs w:val="32"/>
        </w:rPr>
        <w:br/>
        <w:t>数量指标中，社会化服务面积指标值为≧6万亩，实际完成值8.96万亩，偏差率-49%；效益指标中，社会化服务小农户数量指标值为300户，实际完成457户，偏差率-52%。指标值出现偏差率原因是前期未合理设置目标值，导致完成值与目标值偏差较大。</w:t>
      </w:r>
    </w:p>
    <w:p w14:paraId="595E69B2" w14:textId="77777777" w:rsidR="008B33D0" w:rsidRPr="004D519D" w:rsidRDefault="00000000">
      <w:pPr>
        <w:numPr>
          <w:ilvl w:val="0"/>
          <w:numId w:val="2"/>
        </w:numPr>
        <w:spacing w:line="540" w:lineRule="exact"/>
        <w:ind w:firstLine="640"/>
        <w:rPr>
          <w:rStyle w:val="a7"/>
          <w:rFonts w:ascii="黑体" w:eastAsia="黑体" w:hAnsi="黑体" w:hint="eastAsia"/>
          <w:b w:val="0"/>
          <w:spacing w:val="-4"/>
          <w:sz w:val="32"/>
          <w:szCs w:val="32"/>
        </w:rPr>
      </w:pPr>
      <w:r w:rsidRPr="004D519D">
        <w:rPr>
          <w:rStyle w:val="a7"/>
          <w:rFonts w:ascii="黑体" w:eastAsia="黑体" w:hAnsi="黑体" w:hint="eastAsia"/>
          <w:b w:val="0"/>
          <w:spacing w:val="-4"/>
          <w:sz w:val="32"/>
          <w:szCs w:val="32"/>
        </w:rPr>
        <w:t>主要经验及做法、存在的问题及原因分析</w:t>
      </w:r>
    </w:p>
    <w:p w14:paraId="2AC591CE" w14:textId="77777777" w:rsidR="008B33D0" w:rsidRPr="004D519D" w:rsidRDefault="00000000">
      <w:pPr>
        <w:spacing w:line="540" w:lineRule="exact"/>
        <w:ind w:firstLine="567"/>
        <w:rPr>
          <w:rFonts w:ascii="仿宋_GB2312" w:eastAsia="仿宋_GB2312"/>
          <w:spacing w:val="-4"/>
          <w:sz w:val="32"/>
          <w:szCs w:val="32"/>
        </w:rPr>
      </w:pPr>
      <w:r w:rsidRPr="004D519D">
        <w:rPr>
          <w:rStyle w:val="a7"/>
          <w:rFonts w:ascii="楷体" w:eastAsia="楷体" w:hAnsi="楷体" w:hint="eastAsia"/>
          <w:b w:val="0"/>
          <w:spacing w:val="-4"/>
          <w:sz w:val="32"/>
          <w:szCs w:val="32"/>
        </w:rPr>
        <w:t>（一）主要经验及做法</w:t>
      </w:r>
      <w:r w:rsidRPr="004D519D">
        <w:rPr>
          <w:rStyle w:val="a7"/>
          <w:rFonts w:ascii="楷体" w:eastAsia="楷体" w:hAnsi="楷体" w:hint="eastAsia"/>
          <w:b w:val="0"/>
          <w:spacing w:val="-4"/>
          <w:sz w:val="32"/>
          <w:szCs w:val="32"/>
        </w:rPr>
        <w:br/>
        <w:t>（1）是领导高度重视。专项资金预算下拨后，主要领导和分管领导高度重视，落实责任分工，确保项目顺利进行。</w:t>
      </w:r>
      <w:r w:rsidRPr="004D519D">
        <w:rPr>
          <w:rStyle w:val="a7"/>
          <w:rFonts w:ascii="楷体" w:eastAsia="楷体" w:hAnsi="楷体" w:hint="eastAsia"/>
          <w:b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4D519D">
        <w:rPr>
          <w:rStyle w:val="a7"/>
          <w:rFonts w:ascii="楷体" w:eastAsia="楷体" w:hAnsi="楷体" w:hint="eastAsia"/>
          <w:b w:val="0"/>
          <w:spacing w:val="-4"/>
          <w:sz w:val="32"/>
          <w:szCs w:val="32"/>
        </w:rPr>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4D519D">
        <w:rPr>
          <w:rStyle w:val="a7"/>
          <w:rFonts w:ascii="楷体" w:eastAsia="楷体" w:hAnsi="楷体" w:hint="eastAsia"/>
          <w:b w:val="0"/>
          <w:spacing w:val="-4"/>
          <w:sz w:val="32"/>
          <w:szCs w:val="32"/>
        </w:rPr>
        <w:br/>
        <w:t>（4）加强对项目进展进行实地查看，认真核对上报形象进度和投资额是否与项目进展匹配，发现问题现场及时纠错指正，在项目上报进展的数据中要求项目责任单位实事求是。经过反</w:t>
      </w:r>
      <w:r w:rsidRPr="004D519D">
        <w:rPr>
          <w:rStyle w:val="a7"/>
          <w:rFonts w:ascii="楷体" w:eastAsia="楷体" w:hAnsi="楷体" w:hint="eastAsia"/>
          <w:b w:val="0"/>
          <w:spacing w:val="-4"/>
          <w:sz w:val="32"/>
          <w:szCs w:val="32"/>
        </w:rPr>
        <w:lastRenderedPageBreak/>
        <w:t>复对比后才将收集、了解、掌握的项目进展情况表整理，并形成文字材料和进展情况表，编印承报上级部门和各级领导。</w:t>
      </w:r>
      <w:r w:rsidRPr="004D519D">
        <w:rPr>
          <w:rStyle w:val="a7"/>
          <w:rFonts w:ascii="楷体" w:eastAsia="楷体" w:hAnsi="楷体" w:hint="eastAsia"/>
          <w:b w:val="0"/>
          <w:spacing w:val="-4"/>
          <w:sz w:val="32"/>
          <w:szCs w:val="32"/>
        </w:rPr>
        <w:br/>
        <w:t>（5）农业生产社会化服务项目主要是“一喷三防”作业服务和机耕作业，从作业实际效果来看，由于无人机采取超低量的喷洒方式，提高作物根部及叶片背面药液附着率，防治效果相比传统施药机械更好，从而有助于提高植保作业质量；有效降低农业生产机耕费用，增强种植效率，达到农民增收的目的。</w:t>
      </w:r>
      <w:r w:rsidRPr="004D519D">
        <w:rPr>
          <w:rStyle w:val="a7"/>
          <w:rFonts w:ascii="楷体" w:eastAsia="楷体" w:hAnsi="楷体" w:hint="eastAsia"/>
          <w:b w:val="0"/>
          <w:spacing w:val="-4"/>
          <w:sz w:val="32"/>
          <w:szCs w:val="32"/>
        </w:rPr>
        <w:br/>
        <w:t xml:space="preserve"> 数量指标中，社会化服务面积指标值为≧6万亩，实际完成值8.96万亩，偏差率-49%；效益指标中，社会化服务小农户数量指标值为300户，实际完成457户，偏差率-52%。指标值出现偏差率原因是前期未合理设置目标值，导致完成值与目标值偏差较大。</w:t>
      </w:r>
    </w:p>
    <w:p w14:paraId="63CC8CBE" w14:textId="77777777" w:rsidR="008B33D0" w:rsidRPr="004D519D" w:rsidRDefault="00000000">
      <w:pPr>
        <w:spacing w:line="540" w:lineRule="exact"/>
        <w:ind w:firstLine="640"/>
        <w:rPr>
          <w:rStyle w:val="a7"/>
          <w:rFonts w:ascii="黑体" w:eastAsia="黑体" w:hAnsi="黑体" w:hint="eastAsia"/>
          <w:b w:val="0"/>
          <w:spacing w:val="-4"/>
          <w:sz w:val="32"/>
          <w:szCs w:val="32"/>
        </w:rPr>
      </w:pPr>
      <w:r w:rsidRPr="004D519D">
        <w:rPr>
          <w:rStyle w:val="a7"/>
          <w:rFonts w:ascii="黑体" w:eastAsia="黑体" w:hAnsi="黑体" w:hint="eastAsia"/>
          <w:b w:val="0"/>
          <w:spacing w:val="-4"/>
          <w:sz w:val="32"/>
          <w:szCs w:val="32"/>
        </w:rPr>
        <w:t>七、有关建议</w:t>
      </w:r>
    </w:p>
    <w:p w14:paraId="75487338" w14:textId="77777777" w:rsidR="008B33D0" w:rsidRPr="004D519D" w:rsidRDefault="00000000">
      <w:pPr>
        <w:spacing w:line="540" w:lineRule="exact"/>
        <w:ind w:firstLine="567"/>
        <w:rPr>
          <w:rStyle w:val="a7"/>
          <w:rFonts w:ascii="楷体" w:eastAsia="楷体" w:hAnsi="楷体" w:hint="eastAsia"/>
          <w:spacing w:val="-4"/>
          <w:sz w:val="32"/>
          <w:szCs w:val="32"/>
        </w:rPr>
      </w:pPr>
      <w:r w:rsidRPr="004D519D">
        <w:rPr>
          <w:rStyle w:val="a7"/>
          <w:rFonts w:ascii="楷体" w:eastAsia="楷体" w:hAnsi="楷体" w:hint="eastAsia"/>
          <w:b w:val="0"/>
          <w:spacing w:val="-4"/>
          <w:sz w:val="32"/>
          <w:szCs w:val="32"/>
        </w:rPr>
        <w:t>加强对项目的实施和验收过程的监管，加强项目补助资金的管理，确保做到项目资金公开，公正落实到位。</w:t>
      </w:r>
    </w:p>
    <w:p w14:paraId="0E20ABB5" w14:textId="77777777" w:rsidR="008B33D0" w:rsidRPr="004D519D" w:rsidRDefault="00000000">
      <w:pPr>
        <w:spacing w:line="540" w:lineRule="exact"/>
        <w:ind w:firstLine="640"/>
        <w:rPr>
          <w:rStyle w:val="a7"/>
          <w:rFonts w:ascii="黑体" w:eastAsia="黑体" w:hAnsi="黑体" w:hint="eastAsia"/>
          <w:b w:val="0"/>
          <w:spacing w:val="-4"/>
          <w:sz w:val="32"/>
          <w:szCs w:val="32"/>
        </w:rPr>
      </w:pPr>
      <w:r w:rsidRPr="004D519D">
        <w:rPr>
          <w:rStyle w:val="a7"/>
          <w:rFonts w:ascii="黑体" w:eastAsia="黑体" w:hAnsi="黑体" w:hint="eastAsia"/>
          <w:b w:val="0"/>
          <w:spacing w:val="-4"/>
          <w:sz w:val="32"/>
          <w:szCs w:val="32"/>
        </w:rPr>
        <w:t>八、其他需要说明的问题</w:t>
      </w:r>
    </w:p>
    <w:p w14:paraId="69CBFA61" w14:textId="77777777" w:rsidR="008B33D0" w:rsidRPr="004D519D" w:rsidRDefault="00000000">
      <w:pPr>
        <w:spacing w:line="540" w:lineRule="exact"/>
        <w:ind w:firstLine="567"/>
        <w:rPr>
          <w:rStyle w:val="a7"/>
          <w:rFonts w:ascii="楷体" w:eastAsia="楷体" w:hAnsi="楷体" w:hint="eastAsia"/>
          <w:b w:val="0"/>
          <w:spacing w:val="-4"/>
          <w:sz w:val="32"/>
          <w:szCs w:val="32"/>
        </w:rPr>
      </w:pPr>
      <w:r w:rsidRPr="004D519D">
        <w:rPr>
          <w:rStyle w:val="a7"/>
          <w:rFonts w:ascii="楷体" w:eastAsia="楷体" w:hAnsi="楷体" w:hint="eastAsia"/>
          <w:b w:val="0"/>
          <w:spacing w:val="-4"/>
          <w:sz w:val="32"/>
          <w:szCs w:val="32"/>
        </w:rPr>
        <w:t>1本次预算绩效评价所采集的数据因为采集时间、数据来源等诸多因素的影响，可能会出现一定的偏差，进而对评价结果存在影响；</w:t>
      </w:r>
    </w:p>
    <w:p w14:paraId="16362AF7" w14:textId="77777777" w:rsidR="008B33D0" w:rsidRPr="004D519D" w:rsidRDefault="008B33D0">
      <w:pPr>
        <w:spacing w:line="540" w:lineRule="exact"/>
        <w:ind w:firstLine="567"/>
        <w:rPr>
          <w:rStyle w:val="a7"/>
          <w:rFonts w:ascii="仿宋" w:eastAsia="仿宋" w:hAnsi="仿宋" w:hint="eastAsia"/>
          <w:b w:val="0"/>
          <w:spacing w:val="-4"/>
          <w:sz w:val="32"/>
          <w:szCs w:val="32"/>
        </w:rPr>
      </w:pPr>
    </w:p>
    <w:p w14:paraId="182AB6FB" w14:textId="77777777" w:rsidR="008B33D0" w:rsidRPr="004D519D" w:rsidRDefault="008B33D0">
      <w:pPr>
        <w:spacing w:line="540" w:lineRule="exact"/>
        <w:ind w:firstLine="567"/>
        <w:rPr>
          <w:rStyle w:val="a7"/>
          <w:rFonts w:ascii="仿宋" w:eastAsia="仿宋" w:hAnsi="仿宋" w:hint="eastAsia"/>
          <w:b w:val="0"/>
          <w:spacing w:val="-4"/>
          <w:sz w:val="32"/>
          <w:szCs w:val="32"/>
        </w:rPr>
      </w:pPr>
    </w:p>
    <w:p w14:paraId="047EE89A" w14:textId="77777777" w:rsidR="008B33D0" w:rsidRPr="004D519D" w:rsidRDefault="008B33D0">
      <w:pPr>
        <w:spacing w:line="540" w:lineRule="exact"/>
        <w:ind w:firstLine="567"/>
        <w:rPr>
          <w:rStyle w:val="a7"/>
          <w:rFonts w:ascii="仿宋" w:eastAsia="仿宋" w:hAnsi="仿宋" w:hint="eastAsia"/>
          <w:b w:val="0"/>
          <w:spacing w:val="-4"/>
          <w:sz w:val="32"/>
          <w:szCs w:val="32"/>
        </w:rPr>
      </w:pPr>
    </w:p>
    <w:p w14:paraId="7E4637D8" w14:textId="77777777" w:rsidR="008B33D0" w:rsidRPr="004D519D" w:rsidRDefault="008B33D0">
      <w:pPr>
        <w:spacing w:line="540" w:lineRule="exact"/>
        <w:ind w:firstLine="567"/>
        <w:rPr>
          <w:rStyle w:val="a7"/>
          <w:rFonts w:ascii="仿宋" w:eastAsia="仿宋" w:hAnsi="仿宋" w:hint="eastAsia"/>
          <w:b w:val="0"/>
          <w:spacing w:val="-4"/>
          <w:sz w:val="32"/>
          <w:szCs w:val="32"/>
        </w:rPr>
      </w:pPr>
    </w:p>
    <w:p w14:paraId="56FA5371" w14:textId="77777777" w:rsidR="008B33D0" w:rsidRPr="004D519D" w:rsidRDefault="008B33D0">
      <w:pPr>
        <w:spacing w:line="540" w:lineRule="exact"/>
        <w:ind w:firstLine="567"/>
        <w:rPr>
          <w:rStyle w:val="a7"/>
          <w:rFonts w:ascii="仿宋" w:eastAsia="仿宋" w:hAnsi="仿宋" w:hint="eastAsia"/>
          <w:b w:val="0"/>
          <w:spacing w:val="-4"/>
          <w:sz w:val="32"/>
          <w:szCs w:val="32"/>
        </w:rPr>
      </w:pPr>
    </w:p>
    <w:sectPr w:rsidR="008B33D0" w:rsidRPr="004D519D">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DFC81" w14:textId="77777777" w:rsidR="002C2398" w:rsidRDefault="002C2398">
      <w:r>
        <w:separator/>
      </w:r>
    </w:p>
  </w:endnote>
  <w:endnote w:type="continuationSeparator" w:id="0">
    <w:p w14:paraId="61BC7F34" w14:textId="77777777" w:rsidR="002C2398" w:rsidRDefault="002C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BD3FA" w14:textId="77777777" w:rsidR="008B33D0" w:rsidRDefault="00000000">
    <w:pPr>
      <w:pStyle w:val="a4"/>
    </w:pPr>
    <w:r>
      <w:pict w14:anchorId="4DF20692">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3FDC88EA" w14:textId="77777777" w:rsidR="008B33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87130" w14:textId="77777777" w:rsidR="002C2398" w:rsidRDefault="002C2398">
      <w:r>
        <w:separator/>
      </w:r>
    </w:p>
  </w:footnote>
  <w:footnote w:type="continuationSeparator" w:id="0">
    <w:p w14:paraId="05F27F51" w14:textId="77777777" w:rsidR="002C2398" w:rsidRDefault="002C2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abstractNum w:abstractNumId="1"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398988593">
    <w:abstractNumId w:val="0"/>
  </w:num>
  <w:num w:numId="2" w16cid:durableId="1636253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GZmN2MxZDI4MDNkMDg4MWM1ODQ1MzQ5ODM0YzBiOTYifQ=="/>
    <w:docVar w:name="KSO_WPS_MARK_KEY" w:val="41ee2a61-2d54-4f93-83be-afdb9a40d732"/>
  </w:docVars>
  <w:rsids>
    <w:rsidRoot w:val="00E714EE"/>
    <w:rsid w:val="000135AD"/>
    <w:rsid w:val="000F4ECA"/>
    <w:rsid w:val="00213C59"/>
    <w:rsid w:val="00227DAB"/>
    <w:rsid w:val="002603E9"/>
    <w:rsid w:val="002C2398"/>
    <w:rsid w:val="002E1B9F"/>
    <w:rsid w:val="003210CE"/>
    <w:rsid w:val="003763E0"/>
    <w:rsid w:val="004174D6"/>
    <w:rsid w:val="004C320A"/>
    <w:rsid w:val="004D519D"/>
    <w:rsid w:val="0060785B"/>
    <w:rsid w:val="007F31A7"/>
    <w:rsid w:val="007F412A"/>
    <w:rsid w:val="008B33D0"/>
    <w:rsid w:val="00AB380B"/>
    <w:rsid w:val="00B70D59"/>
    <w:rsid w:val="00BC37B0"/>
    <w:rsid w:val="00C572AD"/>
    <w:rsid w:val="00D96B46"/>
    <w:rsid w:val="00E714EE"/>
    <w:rsid w:val="00F52A8D"/>
    <w:rsid w:val="00F65BEF"/>
    <w:rsid w:val="00FF2847"/>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C42EEE"/>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6A2FB7"/>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B040D9"/>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FC1DD"/>
  <w15:docId w15:val="{0B20F34D-40A5-43EA-A723-0DE177C08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1103</Words>
  <Characters>6289</Characters>
  <Application>Microsoft Office Word</Application>
  <DocSecurity>0</DocSecurity>
  <Lines>52</Lines>
  <Paragraphs>14</Paragraphs>
  <ScaleCrop>false</ScaleCrop>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11</cp:revision>
  <dcterms:created xsi:type="dcterms:W3CDTF">2014-10-29T12:08:00Z</dcterms:created>
  <dcterms:modified xsi:type="dcterms:W3CDTF">2024-08-18T07:03:00Z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D624B15633CD43C8BF9435464A96BF70</vt:lpwstr>
  </property>
</Properties>
</file>